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19" w:rsidRDefault="00D37F19">
      <w:pPr>
        <w:spacing w:before="120" w:after="120" w:line="276" w:lineRule="auto"/>
      </w:pPr>
    </w:p>
    <w:p w:rsidR="00D37F19" w:rsidRDefault="00FF5F7E">
      <w:pPr>
        <w:spacing w:before="120" w:after="120" w:line="276" w:lineRule="auto"/>
        <w:rPr>
          <w:b/>
          <w:color w:val="980000"/>
          <w:highlight w:val="yellow"/>
        </w:rPr>
      </w:pPr>
      <w:r>
        <w:rPr>
          <w:b/>
          <w:color w:val="980000"/>
        </w:rPr>
        <w:t>PROPOSTA DE MINUTA</w:t>
      </w:r>
      <w:r>
        <w:rPr>
          <w:b/>
        </w:rPr>
        <w:t xml:space="preserve"> para elaboração dos editais de seleção de monitores </w:t>
      </w:r>
      <w:r>
        <w:rPr>
          <w:b/>
          <w:color w:val="980000"/>
          <w:highlight w:val="yellow"/>
        </w:rPr>
        <w:t>SEMESTRE LETIVO/ANO</w:t>
      </w:r>
    </w:p>
    <w:p w:rsidR="00D37F19" w:rsidRDefault="00D37F19">
      <w:pPr>
        <w:spacing w:before="120" w:after="120" w:line="276" w:lineRule="auto"/>
      </w:pPr>
    </w:p>
    <w:p w:rsidR="00D37F19" w:rsidRDefault="00FF5F7E">
      <w:pPr>
        <w:spacing w:before="120" w:after="120" w:line="276" w:lineRule="auto"/>
        <w:rPr>
          <w:color w:val="980000"/>
        </w:rPr>
      </w:pPr>
      <w:r>
        <w:t>EDITAL</w:t>
      </w:r>
      <w:r>
        <w:rPr>
          <w:highlight w:val="yellow"/>
        </w:rPr>
        <w:t xml:space="preserve"> n. </w:t>
      </w:r>
      <w:r>
        <w:rPr>
          <w:color w:val="980000"/>
          <w:highlight w:val="yellow"/>
        </w:rPr>
        <w:t>XX</w:t>
      </w:r>
      <w:r>
        <w:rPr>
          <w:highlight w:val="yellow"/>
        </w:rPr>
        <w:t>/2025/</w:t>
      </w:r>
      <w:r>
        <w:rPr>
          <w:color w:val="980000"/>
          <w:highlight w:val="yellow"/>
        </w:rPr>
        <w:t xml:space="preserve"> CENTRO ou DEPARTAMENTO </w:t>
      </w:r>
    </w:p>
    <w:p w:rsidR="00D37F19" w:rsidRDefault="00D37F19">
      <w:pPr>
        <w:spacing w:before="120" w:after="120" w:line="276" w:lineRule="auto"/>
      </w:pPr>
    </w:p>
    <w:p w:rsidR="00D37F19" w:rsidRDefault="00FF5F7E">
      <w:pPr>
        <w:spacing w:before="120" w:after="120" w:line="276" w:lineRule="auto"/>
        <w:ind w:left="4536"/>
        <w:jc w:val="both"/>
        <w:rPr>
          <w:sz w:val="20"/>
          <w:szCs w:val="20"/>
        </w:rPr>
      </w:pPr>
      <w:bookmarkStart w:id="0" w:name="_heading=h.gjdgxs" w:colFirst="0" w:colLast="0"/>
      <w:bookmarkEnd w:id="0"/>
      <w:r>
        <w:rPr>
          <w:sz w:val="20"/>
          <w:szCs w:val="20"/>
        </w:rPr>
        <w:t xml:space="preserve">Estabelece os critérios de seleção de monitores bolsistas para as disciplinas do </w:t>
      </w:r>
      <w:r>
        <w:rPr>
          <w:sz w:val="20"/>
          <w:szCs w:val="20"/>
          <w:highlight w:val="yellow"/>
        </w:rPr>
        <w:t xml:space="preserve">NOME DO </w:t>
      </w:r>
      <w:r>
        <w:rPr>
          <w:highlight w:val="yellow"/>
        </w:rPr>
        <w:t>CENTRO ou DEPARTAMENTO</w:t>
      </w:r>
      <w:r>
        <w:rPr>
          <w:sz w:val="20"/>
          <w:szCs w:val="20"/>
        </w:rPr>
        <w:t xml:space="preserve">, para atuarem no Programa de Monitoria </w:t>
      </w:r>
      <w:proofErr w:type="gramStart"/>
      <w:r>
        <w:rPr>
          <w:color w:val="980000"/>
          <w:sz w:val="20"/>
          <w:szCs w:val="20"/>
          <w:highlight w:val="yellow"/>
        </w:rPr>
        <w:t>no(</w:t>
      </w:r>
      <w:proofErr w:type="gramEnd"/>
      <w:r>
        <w:rPr>
          <w:color w:val="980000"/>
          <w:sz w:val="20"/>
          <w:szCs w:val="20"/>
          <w:highlight w:val="yellow"/>
        </w:rPr>
        <w:t xml:space="preserve">s) XX semestre(s) </w:t>
      </w:r>
      <w:r>
        <w:rPr>
          <w:sz w:val="20"/>
          <w:szCs w:val="20"/>
        </w:rPr>
        <w:t>de 2025.</w:t>
      </w:r>
    </w:p>
    <w:p w:rsidR="00D37F19" w:rsidRDefault="00D37F19">
      <w:pPr>
        <w:spacing w:before="120" w:after="120" w:line="276" w:lineRule="auto"/>
        <w:ind w:left="4536"/>
        <w:jc w:val="both"/>
        <w:rPr>
          <w:sz w:val="20"/>
          <w:szCs w:val="20"/>
        </w:rPr>
      </w:pPr>
    </w:p>
    <w:p w:rsidR="00D37F19" w:rsidRDefault="00D37F19">
      <w:pPr>
        <w:spacing w:before="120" w:after="120" w:line="276" w:lineRule="auto"/>
        <w:ind w:left="4536"/>
        <w:jc w:val="both"/>
      </w:pPr>
    </w:p>
    <w:p w:rsidR="00D37F19" w:rsidRDefault="00FF5F7E" w:rsidP="00151127">
      <w:pPr>
        <w:pStyle w:val="Ttulo1"/>
      </w:pPr>
      <w:r>
        <w:t>Do objeto</w:t>
      </w:r>
    </w:p>
    <w:p w:rsidR="00151127" w:rsidRPr="00151127" w:rsidRDefault="00151127" w:rsidP="00151127"/>
    <w:p w:rsidR="00D37F19" w:rsidRDefault="00FF5F7E" w:rsidP="00BC11F2">
      <w:pPr>
        <w:pStyle w:val="Ttulo2"/>
        <w:keepNext w:val="0"/>
        <w:keepLines w:val="0"/>
        <w:numPr>
          <w:ilvl w:val="1"/>
          <w:numId w:val="8"/>
        </w:numPr>
        <w:spacing w:before="120" w:after="120" w:line="276" w:lineRule="auto"/>
      </w:pPr>
      <w:r>
        <w:t xml:space="preserve">Monitoria é a ação pedagógica e didática atribuída aos estudantes de graduação, supervisionada por professor responsável por disciplina de qualquer natureza constante do currículo vigente, que requer planejamento, desenvolvimento e avaliação e que possibilita, simultaneamente, a formação profissional dos discentes que se habilitam ao papel de monitor e dos demais estudantes legalmente matriculados tanto na disciplina à qual se vincula o monitor, quanto nas disciplinas com ementas semelhantes, respeitado o grau de conhecimento e de experiência deste. </w:t>
      </w:r>
    </w:p>
    <w:p w:rsidR="00D37F19" w:rsidRDefault="00FF5F7E" w:rsidP="00BC11F2">
      <w:pPr>
        <w:pStyle w:val="Ttulo2"/>
        <w:keepNext w:val="0"/>
        <w:keepLines w:val="0"/>
        <w:numPr>
          <w:ilvl w:val="1"/>
          <w:numId w:val="8"/>
        </w:numPr>
        <w:spacing w:before="120" w:after="120" w:line="276" w:lineRule="auto"/>
      </w:pPr>
      <w:r>
        <w:t xml:space="preserve">A monitoria apresenta duas modalidades: </w:t>
      </w:r>
    </w:p>
    <w:p w:rsidR="00D37F19" w:rsidRDefault="00FF5F7E" w:rsidP="00BC11F2">
      <w:pPr>
        <w:pStyle w:val="Ttulo2"/>
        <w:keepNext w:val="0"/>
        <w:keepLines w:val="0"/>
        <w:numPr>
          <w:ilvl w:val="0"/>
          <w:numId w:val="0"/>
        </w:numPr>
        <w:spacing w:before="120" w:after="120" w:line="276" w:lineRule="auto"/>
        <w:ind w:left="2408"/>
      </w:pPr>
      <w:r>
        <w:t xml:space="preserve">I – </w:t>
      </w:r>
      <w:proofErr w:type="gramStart"/>
      <w:r>
        <w:t>remunerada</w:t>
      </w:r>
      <w:proofErr w:type="gramEnd"/>
      <w:r>
        <w:t xml:space="preserve"> por bolsa e outros auxílios; e </w:t>
      </w:r>
    </w:p>
    <w:p w:rsidR="00D37F19" w:rsidRDefault="00FF5F7E" w:rsidP="00BC11F2">
      <w:pPr>
        <w:pStyle w:val="Ttulo2"/>
        <w:keepNext w:val="0"/>
        <w:keepLines w:val="0"/>
        <w:numPr>
          <w:ilvl w:val="0"/>
          <w:numId w:val="0"/>
        </w:numPr>
        <w:spacing w:before="120" w:after="120" w:line="276" w:lineRule="auto"/>
        <w:ind w:left="2408"/>
      </w:pPr>
      <w:r>
        <w:t xml:space="preserve">II – </w:t>
      </w:r>
      <w:proofErr w:type="gramStart"/>
      <w:r>
        <w:t>voluntária</w:t>
      </w:r>
      <w:proofErr w:type="gramEnd"/>
      <w:r>
        <w:t xml:space="preserve">.  </w:t>
      </w:r>
    </w:p>
    <w:p w:rsidR="00D37F19" w:rsidRDefault="00FF5F7E" w:rsidP="00BC11F2">
      <w:pPr>
        <w:pStyle w:val="Ttulo2"/>
        <w:keepNext w:val="0"/>
        <w:keepLines w:val="0"/>
        <w:numPr>
          <w:ilvl w:val="1"/>
          <w:numId w:val="8"/>
        </w:numPr>
        <w:spacing w:before="120" w:after="120" w:line="276" w:lineRule="auto"/>
      </w:pPr>
      <w:r>
        <w:t xml:space="preserve">O Programa de Monitoria da UFSC é regido pela </w:t>
      </w:r>
      <w:hyperlink r:id="rId8">
        <w:r>
          <w:rPr>
            <w:color w:val="0563C1"/>
            <w:u w:val="single"/>
          </w:rPr>
          <w:t>RESOLUÇÃO NORMATIVA Nº 194/2024/</w:t>
        </w:r>
        <w:proofErr w:type="spellStart"/>
        <w:r>
          <w:rPr>
            <w:color w:val="0563C1"/>
            <w:u w:val="single"/>
          </w:rPr>
          <w:t>CUn</w:t>
        </w:r>
        <w:proofErr w:type="spellEnd"/>
        <w:r>
          <w:rPr>
            <w:color w:val="0563C1"/>
            <w:u w:val="single"/>
          </w:rPr>
          <w:t>, DE 12 DE JULHO DE 2024</w:t>
        </w:r>
      </w:hyperlink>
      <w:r>
        <w:t xml:space="preserve">, que está disponível na página do </w:t>
      </w:r>
      <w:hyperlink r:id="rId9">
        <w:r>
          <w:rPr>
            <w:color w:val="0563C1"/>
            <w:u w:val="single"/>
          </w:rPr>
          <w:t>Programa de Monitoria</w:t>
        </w:r>
      </w:hyperlink>
      <w:r>
        <w:t xml:space="preserve"> e deverá ser de conhecimento de todos e todas as monitoras, os monitores, supervisores, supervisoras, departamentos e centros de ensino, e consultada sempre que necessário.</w:t>
      </w:r>
    </w:p>
    <w:p w:rsidR="00D37F19" w:rsidRDefault="00FF5F7E" w:rsidP="00151127">
      <w:pPr>
        <w:pStyle w:val="Ttulo1"/>
      </w:pPr>
      <w:r>
        <w:lastRenderedPageBreak/>
        <w:t>Dos requisitos para candidatura</w:t>
      </w:r>
    </w:p>
    <w:p w:rsidR="00151127" w:rsidRPr="00151127" w:rsidRDefault="00151127" w:rsidP="00151127">
      <w:pPr>
        <w:keepNext/>
        <w:keepLines/>
      </w:pPr>
    </w:p>
    <w:p w:rsidR="00D37F19" w:rsidRDefault="00FF5F7E">
      <w:pPr>
        <w:pStyle w:val="Ttulo2"/>
        <w:numPr>
          <w:ilvl w:val="1"/>
          <w:numId w:val="8"/>
        </w:numPr>
        <w:spacing w:before="120" w:after="120" w:line="276" w:lineRule="auto"/>
      </w:pPr>
      <w:r>
        <w:t xml:space="preserve">Para candidatar-se a vaga remunerada e atuar no Programa de Monitoria da UFSC, </w:t>
      </w:r>
      <w:proofErr w:type="gramStart"/>
      <w:r>
        <w:t>o(</w:t>
      </w:r>
      <w:proofErr w:type="gramEnd"/>
      <w:r>
        <w:t xml:space="preserve">a) estudante deverá atender as seguintes condições: </w:t>
      </w:r>
    </w:p>
    <w:p w:rsidR="00D37F19" w:rsidRDefault="00FF5F7E" w:rsidP="00A21D06">
      <w:pPr>
        <w:pStyle w:val="Ttulo2"/>
        <w:numPr>
          <w:ilvl w:val="0"/>
          <w:numId w:val="0"/>
        </w:numPr>
        <w:spacing w:before="120" w:after="120" w:line="276" w:lineRule="auto"/>
        <w:ind w:left="2408"/>
      </w:pPr>
      <w:r>
        <w:t xml:space="preserve">I – estar </w:t>
      </w:r>
      <w:proofErr w:type="gramStart"/>
      <w:r>
        <w:t>matriculado(</w:t>
      </w:r>
      <w:proofErr w:type="gramEnd"/>
      <w:r>
        <w:t xml:space="preserve">a) regularmente em curso de graduação da UFSC; </w:t>
      </w:r>
    </w:p>
    <w:p w:rsidR="00D37F19" w:rsidRDefault="00FF5F7E" w:rsidP="00A21D06">
      <w:pPr>
        <w:pStyle w:val="Ttulo2"/>
        <w:numPr>
          <w:ilvl w:val="0"/>
          <w:numId w:val="0"/>
        </w:numPr>
        <w:spacing w:before="120" w:after="120" w:line="276" w:lineRule="auto"/>
        <w:ind w:left="2408"/>
      </w:pPr>
      <w:r>
        <w:t xml:space="preserve">II – </w:t>
      </w:r>
      <w:proofErr w:type="gramStart"/>
      <w:r>
        <w:t>ter</w:t>
      </w:r>
      <w:proofErr w:type="gramEnd"/>
      <w:r>
        <w:t xml:space="preserve"> cursado e obtido aprovação na disciplina da qual pretende ser monitor – ou em disciplina equivalente – com nota mínima igual a 7,0 (sete vírgula zero). </w:t>
      </w:r>
      <w:r>
        <w:rPr>
          <w:vertAlign w:val="superscript"/>
        </w:rPr>
        <w:footnoteReference w:id="1"/>
      </w:r>
    </w:p>
    <w:p w:rsidR="00D37F19" w:rsidRDefault="00FF5F7E" w:rsidP="00A21D06">
      <w:pPr>
        <w:pStyle w:val="Ttulo2"/>
        <w:numPr>
          <w:ilvl w:val="0"/>
          <w:numId w:val="0"/>
        </w:numPr>
        <w:spacing w:before="120" w:after="120" w:line="276" w:lineRule="auto"/>
        <w:ind w:left="2408"/>
      </w:pPr>
      <w:r>
        <w:t xml:space="preserve">III – comprovar, no departamento de ensino ou na unidade equivalente nos </w:t>
      </w:r>
      <w:r>
        <w:rPr>
          <w:i/>
        </w:rPr>
        <w:t>campi</w:t>
      </w:r>
      <w:r>
        <w:t xml:space="preserve">, a compatibilidade entre os horários de suas atividades acadêmicas e os propostos para o desenvolvimento das atividades de monitoria; </w:t>
      </w:r>
    </w:p>
    <w:p w:rsidR="00D37F19" w:rsidRDefault="00FF5F7E" w:rsidP="00A21D06">
      <w:pPr>
        <w:pStyle w:val="Ttulo2"/>
        <w:numPr>
          <w:ilvl w:val="0"/>
          <w:numId w:val="0"/>
        </w:numPr>
        <w:spacing w:before="120" w:after="120" w:line="276" w:lineRule="auto"/>
        <w:ind w:left="2408"/>
      </w:pPr>
      <w:r>
        <w:t xml:space="preserve">IV – ter obtido, </w:t>
      </w:r>
      <w:proofErr w:type="gramStart"/>
      <w:r>
        <w:t>do(</w:t>
      </w:r>
      <w:proofErr w:type="gramEnd"/>
      <w:r>
        <w:t xml:space="preserve">da) professor(a) supervisor(a), avaliação satisfatória – nota igual ou superior a 7,0 – no exercício das atividades de monitoria no decorrer dos dois últimos semestres; </w:t>
      </w:r>
    </w:p>
    <w:p w:rsidR="00D37F19" w:rsidRDefault="00FF5F7E" w:rsidP="00A21D06">
      <w:pPr>
        <w:pStyle w:val="Ttulo2"/>
        <w:numPr>
          <w:ilvl w:val="0"/>
          <w:numId w:val="0"/>
        </w:numPr>
        <w:spacing w:before="120" w:after="120" w:line="276" w:lineRule="auto"/>
        <w:ind w:left="2408"/>
      </w:pPr>
      <w:r>
        <w:t xml:space="preserve">V – </w:t>
      </w:r>
      <w:proofErr w:type="gramStart"/>
      <w:r>
        <w:t>não</w:t>
      </w:r>
      <w:proofErr w:type="gramEnd"/>
      <w:r>
        <w:t xml:space="preserve"> ter recebido Bolsa Monitoria por um período igual ou superior a 4 (quatro) semestres; e </w:t>
      </w:r>
    </w:p>
    <w:p w:rsidR="00D37F19" w:rsidRDefault="00FF5F7E" w:rsidP="00A21D06">
      <w:pPr>
        <w:pStyle w:val="Ttulo2"/>
        <w:numPr>
          <w:ilvl w:val="0"/>
          <w:numId w:val="0"/>
        </w:numPr>
        <w:spacing w:before="120" w:after="120" w:line="276" w:lineRule="auto"/>
        <w:ind w:left="2408"/>
        <w:rPr>
          <w:strike/>
        </w:rPr>
      </w:pPr>
      <w:r>
        <w:t xml:space="preserve">VI – não receber outras bolsas de ensino, estágio, pesquisa ou extensão, excetuados os benefícios pecuniários destinados a promover a permanência </w:t>
      </w:r>
      <w:proofErr w:type="gramStart"/>
      <w:r>
        <w:t>dos(</w:t>
      </w:r>
      <w:proofErr w:type="gramEnd"/>
      <w:r>
        <w:t>das) estudantes nos cursos em que estiverem matriculados(as).</w:t>
      </w:r>
    </w:p>
    <w:p w:rsidR="00D37F19" w:rsidRDefault="00FF5F7E" w:rsidP="00A21D06">
      <w:pPr>
        <w:pStyle w:val="Ttulo2"/>
        <w:numPr>
          <w:ilvl w:val="0"/>
          <w:numId w:val="0"/>
        </w:numPr>
        <w:spacing w:before="120" w:after="120" w:line="276" w:lineRule="auto"/>
        <w:ind w:left="2408"/>
      </w:pPr>
      <w:r>
        <w:t xml:space="preserve">§ 1º Estudantes provenientes do Programa de Mobilidade Acadêmica da Associação Nacional dos Dirigentes das Instituições Federais de Ensino Superior (ANDIFES) poderão, observadas as demais disposições deste artigo, candidatar-se ao Programa de Monitoria na modalidade remunerada desde que tenham cursado, em suas instituições de origem, disciplina com ementa equivalente, o que deverá ser comprovado pelo departamento de ensino ou na unidade equivalente nos </w:t>
      </w:r>
      <w:r>
        <w:rPr>
          <w:i/>
        </w:rPr>
        <w:t>campi</w:t>
      </w:r>
      <w:r>
        <w:t xml:space="preserve"> e </w:t>
      </w:r>
      <w:proofErr w:type="spellStart"/>
      <w:r>
        <w:t>publicizado</w:t>
      </w:r>
      <w:proofErr w:type="spellEnd"/>
      <w:r>
        <w:t xml:space="preserve"> no Sistema </w:t>
      </w:r>
      <w:proofErr w:type="spellStart"/>
      <w:r>
        <w:t>Moni</w:t>
      </w:r>
      <w:proofErr w:type="spellEnd"/>
      <w:r>
        <w:t xml:space="preserve">. </w:t>
      </w:r>
    </w:p>
    <w:p w:rsidR="00D37F19" w:rsidRDefault="00FF5F7E" w:rsidP="00A21D06">
      <w:pPr>
        <w:pStyle w:val="Ttulo2"/>
        <w:numPr>
          <w:ilvl w:val="0"/>
          <w:numId w:val="0"/>
        </w:numPr>
        <w:spacing w:before="120" w:after="120" w:line="276" w:lineRule="auto"/>
        <w:ind w:left="2408"/>
      </w:pPr>
      <w:r>
        <w:t>§ 2º Com exceção dos itens V e VI, todas as condições previstas acima deverão ser atendidas pelo estudante que se candidatar à monitoria voluntária.</w:t>
      </w:r>
    </w:p>
    <w:p w:rsidR="00BC11F2" w:rsidRPr="00BC11F2" w:rsidRDefault="00BC11F2" w:rsidP="00BC11F2"/>
    <w:p w:rsidR="00D37F19" w:rsidRDefault="00FF5F7E" w:rsidP="00151127">
      <w:pPr>
        <w:pStyle w:val="Ttulo1"/>
      </w:pPr>
      <w:r>
        <w:lastRenderedPageBreak/>
        <w:t>Das vagas e das vagas reservadas à Política de Ações Afirmativas</w:t>
      </w:r>
    </w:p>
    <w:p w:rsidR="00151127" w:rsidRPr="00151127" w:rsidRDefault="00151127" w:rsidP="00151127"/>
    <w:p w:rsidR="00D37F19" w:rsidRDefault="00FF5F7E">
      <w:pPr>
        <w:pStyle w:val="Ttulo2"/>
        <w:numPr>
          <w:ilvl w:val="1"/>
          <w:numId w:val="8"/>
        </w:numPr>
        <w:spacing w:before="120" w:after="120" w:line="276" w:lineRule="auto"/>
      </w:pPr>
      <w:r>
        <w:t xml:space="preserve">Este edital disponibilizará </w:t>
      </w:r>
      <w:r>
        <w:rPr>
          <w:color w:val="980000"/>
          <w:highlight w:val="yellow"/>
        </w:rPr>
        <w:t>XX</w:t>
      </w:r>
      <w:r>
        <w:t xml:space="preserve"> vagas de bolsas de monitoria. </w:t>
      </w:r>
      <w:proofErr w:type="gramStart"/>
      <w:r>
        <w:t xml:space="preserve">Destas, </w:t>
      </w:r>
      <w:r>
        <w:rPr>
          <w:color w:val="980000"/>
          <w:highlight w:val="yellow"/>
        </w:rPr>
        <w:t>XX</w:t>
      </w:r>
      <w:proofErr w:type="gramEnd"/>
      <w:r>
        <w:t xml:space="preserve"> serão destinadas a classificação geral, e </w:t>
      </w:r>
      <w:r>
        <w:rPr>
          <w:color w:val="980000"/>
          <w:highlight w:val="yellow"/>
        </w:rPr>
        <w:t>XX</w:t>
      </w:r>
      <w:r>
        <w:rPr>
          <w:color w:val="980000"/>
        </w:rPr>
        <w:t xml:space="preserve"> </w:t>
      </w:r>
      <w:r>
        <w:t>serão reservadas à Política de Ações Afirmativas (PAA), conforme as categorias estabelecidas no artigo 20 da RESOLUÇÃO NORMATIVA Nº 194/2024/</w:t>
      </w:r>
      <w:proofErr w:type="spellStart"/>
      <w:r>
        <w:t>CUn</w:t>
      </w:r>
      <w:proofErr w:type="spellEnd"/>
      <w:r>
        <w:t>:</w:t>
      </w:r>
    </w:p>
    <w:p w:rsidR="00D37F19" w:rsidRDefault="00FF5F7E">
      <w:pPr>
        <w:pStyle w:val="Ttulo2"/>
        <w:numPr>
          <w:ilvl w:val="1"/>
          <w:numId w:val="9"/>
        </w:numPr>
        <w:spacing w:before="120" w:after="120" w:line="276" w:lineRule="auto"/>
        <w:rPr>
          <w:i/>
        </w:rPr>
      </w:pPr>
      <w:proofErr w:type="gramStart"/>
      <w:r>
        <w:rPr>
          <w:i/>
        </w:rPr>
        <w:t>negros</w:t>
      </w:r>
      <w:proofErr w:type="gramEnd"/>
      <w:r>
        <w:rPr>
          <w:i/>
        </w:rPr>
        <w:t xml:space="preserve">, indígenas e quilombolas, isto é, </w:t>
      </w:r>
      <w:r>
        <w:rPr>
          <w:i/>
          <w:u w:val="single"/>
        </w:rPr>
        <w:t>pessoas autodeclaradas pardas ou pretas que possuam aspectos fenotípicos que as caracterizem como pertencentes ao grupo racial negro</w:t>
      </w:r>
      <w:r>
        <w:rPr>
          <w:i/>
        </w:rPr>
        <w:t xml:space="preserve"> e que tenham passado por validação da </w:t>
      </w:r>
      <w:proofErr w:type="spellStart"/>
      <w:r>
        <w:rPr>
          <w:i/>
        </w:rPr>
        <w:t>autodeclaração</w:t>
      </w:r>
      <w:proofErr w:type="spellEnd"/>
      <w:r>
        <w:rPr>
          <w:i/>
        </w:rPr>
        <w:t xml:space="preserve"> de negros(as) feita pela </w:t>
      </w:r>
      <w:proofErr w:type="spellStart"/>
      <w:r>
        <w:rPr>
          <w:i/>
        </w:rPr>
        <w:t>Pró-Reitoria</w:t>
      </w:r>
      <w:proofErr w:type="spellEnd"/>
      <w:r>
        <w:rPr>
          <w:i/>
        </w:rPr>
        <w:t xml:space="preserve"> de Ações Afirmativas e Equidade (PROAFE), bem como </w:t>
      </w:r>
      <w:r>
        <w:rPr>
          <w:i/>
          <w:u w:val="single"/>
        </w:rPr>
        <w:t>pessoas com consciência íntima declarada sobre ser indígena ou quilombola</w:t>
      </w:r>
      <w:r>
        <w:rPr>
          <w:i/>
        </w:rPr>
        <w:t xml:space="preserve"> e que tenham passado por validação da </w:t>
      </w:r>
      <w:proofErr w:type="spellStart"/>
      <w:r>
        <w:rPr>
          <w:i/>
        </w:rPr>
        <w:t>autodeclaração</w:t>
      </w:r>
      <w:proofErr w:type="spellEnd"/>
      <w:r>
        <w:rPr>
          <w:i/>
        </w:rPr>
        <w:t xml:space="preserve"> de indígena ou de quilombola feita pela PROAFE; </w:t>
      </w:r>
    </w:p>
    <w:p w:rsidR="00D37F19" w:rsidRDefault="00FF5F7E">
      <w:pPr>
        <w:pStyle w:val="Ttulo2"/>
        <w:numPr>
          <w:ilvl w:val="1"/>
          <w:numId w:val="9"/>
        </w:numPr>
        <w:spacing w:before="120" w:after="120" w:line="276" w:lineRule="auto"/>
        <w:rPr>
          <w:i/>
        </w:rPr>
      </w:pPr>
      <w:r>
        <w:rPr>
          <w:i/>
        </w:rPr>
        <w:t xml:space="preserve">pessoas em vulnerabilidade social, isto é, </w:t>
      </w:r>
      <w:r>
        <w:rPr>
          <w:i/>
          <w:u w:val="single"/>
        </w:rPr>
        <w:t>pessoas com baixa renda</w:t>
      </w:r>
      <w:r>
        <w:rPr>
          <w:i/>
        </w:rPr>
        <w:t xml:space="preserve"> que tenham passado por validação da declaração de renda feita pela PROAFE; </w:t>
      </w:r>
      <w:r>
        <w:rPr>
          <w:i/>
          <w:u w:val="single"/>
        </w:rPr>
        <w:t>pessoas com deficiência</w:t>
      </w:r>
      <w:r>
        <w:rPr>
          <w:i/>
        </w:rPr>
        <w:t xml:space="preserve">, mais especificamente, pessoas que tenham impedimento de longo prazo de natureza física, intelectual e/ou sensorial que, em interação com uma ou mais barreiras, possam ter obstruída a sua participação plena e efetiva na sociedade em igualdade de condições com as demais pessoas, conforme a Lei nº 13.146/15 – Estatuto da Pessoa com Deficiência – e que tenham passado por verificação da condição de deficiência junto à PROAFE; bem como </w:t>
      </w:r>
      <w:r>
        <w:rPr>
          <w:i/>
          <w:u w:val="single"/>
        </w:rPr>
        <w:t>pessoas refugiadas, solicitantes de refúgio ou portadoras de visto humanitário</w:t>
      </w:r>
      <w:r>
        <w:rPr>
          <w:i/>
        </w:rPr>
        <w:t>, autodeclarados(as) que tenham ingressado por essa modalidade na UFSC; e</w:t>
      </w:r>
    </w:p>
    <w:p w:rsidR="00D37F19" w:rsidRDefault="00FF5F7E">
      <w:pPr>
        <w:pStyle w:val="Ttulo2"/>
        <w:numPr>
          <w:ilvl w:val="1"/>
          <w:numId w:val="9"/>
        </w:numPr>
        <w:spacing w:before="120" w:after="120" w:line="276" w:lineRule="auto"/>
        <w:rPr>
          <w:i/>
        </w:rPr>
      </w:pPr>
      <w:proofErr w:type="gramStart"/>
      <w:r>
        <w:rPr>
          <w:i/>
          <w:u w:val="single"/>
        </w:rPr>
        <w:t>pessoas</w:t>
      </w:r>
      <w:proofErr w:type="gramEnd"/>
      <w:r>
        <w:rPr>
          <w:i/>
          <w:u w:val="single"/>
        </w:rPr>
        <w:t xml:space="preserve"> </w:t>
      </w:r>
      <w:proofErr w:type="spellStart"/>
      <w:r>
        <w:rPr>
          <w:i/>
          <w:u w:val="single"/>
        </w:rPr>
        <w:t>trans</w:t>
      </w:r>
      <w:proofErr w:type="spellEnd"/>
      <w:r>
        <w:rPr>
          <w:i/>
        </w:rPr>
        <w:t>, nos termos do Art. 6º, inciso I, da Resolução Normativa nº 181/2023/</w:t>
      </w:r>
      <w:proofErr w:type="spellStart"/>
      <w:r>
        <w:rPr>
          <w:i/>
        </w:rPr>
        <w:t>CUn</w:t>
      </w:r>
      <w:proofErr w:type="spellEnd"/>
      <w:r>
        <w:rPr>
          <w:i/>
        </w:rPr>
        <w:t xml:space="preserve">, que tenham feito validação da </w:t>
      </w:r>
      <w:proofErr w:type="spellStart"/>
      <w:r>
        <w:rPr>
          <w:i/>
        </w:rPr>
        <w:t>autodeclaração</w:t>
      </w:r>
      <w:proofErr w:type="spellEnd"/>
      <w:r>
        <w:rPr>
          <w:i/>
        </w:rPr>
        <w:t xml:space="preserve"> junto à PROAFE.</w:t>
      </w:r>
    </w:p>
    <w:p w:rsidR="00BC11F2" w:rsidRPr="00BC11F2" w:rsidRDefault="00BC11F2" w:rsidP="00BC11F2"/>
    <w:p w:rsidR="00D37F19" w:rsidRDefault="00FF5F7E" w:rsidP="00151127">
      <w:pPr>
        <w:pStyle w:val="Ttulo1"/>
      </w:pPr>
      <w:r>
        <w:t xml:space="preserve">Da distribuição das vagas por disciplina: </w:t>
      </w:r>
    </w:p>
    <w:p w:rsidR="00D37F19" w:rsidRDefault="00FF5F7E" w:rsidP="00151127">
      <w:pPr>
        <w:pStyle w:val="Ttulo2"/>
        <w:keepNext w:val="0"/>
        <w:keepLines w:val="0"/>
        <w:numPr>
          <w:ilvl w:val="1"/>
          <w:numId w:val="8"/>
        </w:numPr>
        <w:spacing w:before="120" w:after="120" w:line="276" w:lineRule="auto"/>
      </w:pPr>
      <w:r>
        <w:t>A distribuição das vagas de bolsas por disciplinas está descrita no quadro a seguir.</w:t>
      </w:r>
    </w:p>
    <w:p w:rsidR="00D37F19" w:rsidRDefault="00D37F19" w:rsidP="00151127">
      <w:pPr>
        <w:pStyle w:val="Ttulo2"/>
        <w:keepNext w:val="0"/>
        <w:keepLines w:val="0"/>
        <w:numPr>
          <w:ilvl w:val="0"/>
          <w:numId w:val="0"/>
        </w:numPr>
        <w:spacing w:before="120" w:after="120" w:line="276" w:lineRule="auto"/>
        <w:ind w:left="720"/>
        <w:rPr>
          <w:b/>
          <w:sz w:val="23"/>
          <w:szCs w:val="23"/>
        </w:rPr>
      </w:pPr>
    </w:p>
    <w:tbl>
      <w:tblPr>
        <w:tblStyle w:val="a"/>
        <w:tblW w:w="0" w:type="auto"/>
        <w:tblInd w:w="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00" w:firstRow="0" w:lastRow="0" w:firstColumn="0" w:lastColumn="0" w:noHBand="0" w:noVBand="1"/>
      </w:tblPr>
      <w:tblGrid>
        <w:gridCol w:w="1491"/>
        <w:gridCol w:w="1722"/>
        <w:gridCol w:w="1762"/>
        <w:gridCol w:w="1760"/>
        <w:gridCol w:w="1759"/>
      </w:tblGrid>
      <w:tr w:rsidR="00D37F19" w:rsidTr="00A21D06">
        <w:tc>
          <w:tcPr>
            <w:tcW w:w="0" w:type="auto"/>
            <w:vAlign w:val="center"/>
          </w:tcPr>
          <w:p w:rsidR="00D37F19" w:rsidRDefault="00FF5F7E" w:rsidP="00151127">
            <w:pPr>
              <w:pStyle w:val="Ttulo2"/>
              <w:numPr>
                <w:ilvl w:val="0"/>
                <w:numId w:val="0"/>
              </w:numPr>
              <w:spacing w:before="120" w:after="120" w:line="276" w:lineRule="auto"/>
              <w:outlineLvl w:val="1"/>
              <w:rPr>
                <w:b/>
                <w:color w:val="980000"/>
                <w:sz w:val="23"/>
                <w:szCs w:val="23"/>
              </w:rPr>
            </w:pPr>
            <w:r>
              <w:rPr>
                <w:b/>
                <w:color w:val="980000"/>
                <w:sz w:val="23"/>
                <w:szCs w:val="23"/>
              </w:rPr>
              <w:t>Nome e código da Disciplina</w:t>
            </w:r>
          </w:p>
        </w:tc>
        <w:tc>
          <w:tcPr>
            <w:tcW w:w="0" w:type="auto"/>
            <w:vAlign w:val="center"/>
          </w:tcPr>
          <w:p w:rsidR="00D37F19" w:rsidRDefault="00FF5F7E" w:rsidP="00151127">
            <w:pPr>
              <w:pStyle w:val="Ttulo2"/>
              <w:numPr>
                <w:ilvl w:val="0"/>
                <w:numId w:val="0"/>
              </w:numPr>
              <w:spacing w:before="120" w:after="120" w:line="276" w:lineRule="auto"/>
              <w:outlineLvl w:val="1"/>
              <w:rPr>
                <w:b/>
                <w:color w:val="980000"/>
                <w:sz w:val="23"/>
                <w:szCs w:val="23"/>
              </w:rPr>
            </w:pPr>
            <w:r>
              <w:rPr>
                <w:b/>
                <w:color w:val="980000"/>
                <w:sz w:val="23"/>
                <w:szCs w:val="23"/>
              </w:rPr>
              <w:t>Vagas para classificação geral</w:t>
            </w:r>
          </w:p>
        </w:tc>
        <w:tc>
          <w:tcPr>
            <w:tcW w:w="0" w:type="auto"/>
            <w:vAlign w:val="center"/>
          </w:tcPr>
          <w:p w:rsidR="00D37F19" w:rsidRDefault="00FF5F7E" w:rsidP="00151127">
            <w:pPr>
              <w:pStyle w:val="Ttulo2"/>
              <w:numPr>
                <w:ilvl w:val="0"/>
                <w:numId w:val="0"/>
              </w:numPr>
              <w:spacing w:before="120" w:after="120" w:line="276" w:lineRule="auto"/>
              <w:outlineLvl w:val="1"/>
              <w:rPr>
                <w:b/>
                <w:color w:val="980000"/>
                <w:sz w:val="23"/>
                <w:szCs w:val="23"/>
              </w:rPr>
            </w:pPr>
            <w:r>
              <w:rPr>
                <w:b/>
                <w:color w:val="980000"/>
                <w:sz w:val="23"/>
                <w:szCs w:val="23"/>
              </w:rPr>
              <w:t>Vagas reservadas à PAA – categoria A</w:t>
            </w:r>
          </w:p>
        </w:tc>
        <w:tc>
          <w:tcPr>
            <w:tcW w:w="0" w:type="auto"/>
            <w:vAlign w:val="center"/>
          </w:tcPr>
          <w:p w:rsidR="00D37F19" w:rsidRDefault="00FF5F7E" w:rsidP="00151127">
            <w:pPr>
              <w:pStyle w:val="Ttulo2"/>
              <w:numPr>
                <w:ilvl w:val="0"/>
                <w:numId w:val="0"/>
              </w:numPr>
              <w:spacing w:before="120" w:after="120" w:line="276" w:lineRule="auto"/>
              <w:outlineLvl w:val="1"/>
              <w:rPr>
                <w:b/>
                <w:color w:val="980000"/>
                <w:sz w:val="23"/>
                <w:szCs w:val="23"/>
              </w:rPr>
            </w:pPr>
            <w:r>
              <w:rPr>
                <w:b/>
                <w:color w:val="980000"/>
                <w:sz w:val="23"/>
                <w:szCs w:val="23"/>
              </w:rPr>
              <w:t>Vagas reservadas à PAA – categoria B</w:t>
            </w:r>
          </w:p>
        </w:tc>
        <w:tc>
          <w:tcPr>
            <w:tcW w:w="0" w:type="auto"/>
            <w:vAlign w:val="center"/>
          </w:tcPr>
          <w:p w:rsidR="00D37F19" w:rsidRDefault="00FF5F7E" w:rsidP="00151127">
            <w:pPr>
              <w:pStyle w:val="Ttulo2"/>
              <w:numPr>
                <w:ilvl w:val="0"/>
                <w:numId w:val="0"/>
              </w:numPr>
              <w:spacing w:before="120" w:after="120" w:line="276" w:lineRule="auto"/>
              <w:outlineLvl w:val="1"/>
              <w:rPr>
                <w:b/>
                <w:color w:val="980000"/>
                <w:sz w:val="23"/>
                <w:szCs w:val="23"/>
              </w:rPr>
            </w:pPr>
            <w:r>
              <w:rPr>
                <w:b/>
                <w:color w:val="980000"/>
                <w:sz w:val="23"/>
                <w:szCs w:val="23"/>
              </w:rPr>
              <w:t>Vagas reservadas à PAA – categoria C</w:t>
            </w:r>
          </w:p>
        </w:tc>
      </w:tr>
      <w:tr w:rsidR="00D37F19" w:rsidTr="00A21D06">
        <w:tc>
          <w:tcPr>
            <w:tcW w:w="0" w:type="auto"/>
            <w:vAlign w:val="center"/>
          </w:tcPr>
          <w:p w:rsidR="00D37F19" w:rsidRDefault="00D37F19" w:rsidP="00151127">
            <w:pPr>
              <w:pStyle w:val="Ttulo2"/>
              <w:numPr>
                <w:ilvl w:val="0"/>
                <w:numId w:val="0"/>
              </w:numPr>
              <w:spacing w:before="120" w:after="120" w:line="276" w:lineRule="auto"/>
              <w:outlineLvl w:val="1"/>
              <w:rPr>
                <w:b/>
                <w:sz w:val="23"/>
                <w:szCs w:val="23"/>
              </w:rPr>
            </w:pPr>
          </w:p>
        </w:tc>
        <w:tc>
          <w:tcPr>
            <w:tcW w:w="0" w:type="auto"/>
            <w:vAlign w:val="center"/>
          </w:tcPr>
          <w:p w:rsidR="00D37F19" w:rsidRDefault="00D37F19" w:rsidP="00151127">
            <w:pPr>
              <w:pStyle w:val="Ttulo2"/>
              <w:numPr>
                <w:ilvl w:val="0"/>
                <w:numId w:val="0"/>
              </w:numPr>
              <w:spacing w:before="120" w:after="120" w:line="276" w:lineRule="auto"/>
              <w:outlineLvl w:val="1"/>
              <w:rPr>
                <w:b/>
                <w:sz w:val="23"/>
                <w:szCs w:val="23"/>
              </w:rPr>
            </w:pPr>
          </w:p>
        </w:tc>
        <w:tc>
          <w:tcPr>
            <w:tcW w:w="0" w:type="auto"/>
            <w:vAlign w:val="center"/>
          </w:tcPr>
          <w:p w:rsidR="00D37F19" w:rsidRDefault="00D37F19" w:rsidP="00151127">
            <w:pPr>
              <w:pStyle w:val="Ttulo2"/>
              <w:numPr>
                <w:ilvl w:val="0"/>
                <w:numId w:val="0"/>
              </w:numPr>
              <w:spacing w:before="120" w:after="120" w:line="276" w:lineRule="auto"/>
              <w:outlineLvl w:val="1"/>
              <w:rPr>
                <w:b/>
                <w:sz w:val="23"/>
                <w:szCs w:val="23"/>
              </w:rPr>
            </w:pPr>
          </w:p>
        </w:tc>
        <w:tc>
          <w:tcPr>
            <w:tcW w:w="0" w:type="auto"/>
            <w:vAlign w:val="center"/>
          </w:tcPr>
          <w:p w:rsidR="00D37F19" w:rsidRDefault="00D37F19" w:rsidP="00151127">
            <w:pPr>
              <w:pStyle w:val="Ttulo2"/>
              <w:numPr>
                <w:ilvl w:val="0"/>
                <w:numId w:val="0"/>
              </w:numPr>
              <w:spacing w:before="120" w:after="120" w:line="276" w:lineRule="auto"/>
              <w:outlineLvl w:val="1"/>
              <w:rPr>
                <w:b/>
                <w:sz w:val="23"/>
                <w:szCs w:val="23"/>
              </w:rPr>
            </w:pPr>
          </w:p>
        </w:tc>
        <w:tc>
          <w:tcPr>
            <w:tcW w:w="0" w:type="auto"/>
            <w:vAlign w:val="center"/>
          </w:tcPr>
          <w:p w:rsidR="00D37F19" w:rsidRDefault="00D37F19" w:rsidP="00151127">
            <w:pPr>
              <w:pStyle w:val="Ttulo2"/>
              <w:numPr>
                <w:ilvl w:val="0"/>
                <w:numId w:val="0"/>
              </w:numPr>
              <w:spacing w:before="120" w:after="120" w:line="276" w:lineRule="auto"/>
              <w:outlineLvl w:val="1"/>
              <w:rPr>
                <w:b/>
                <w:sz w:val="23"/>
                <w:szCs w:val="23"/>
              </w:rPr>
            </w:pPr>
          </w:p>
        </w:tc>
      </w:tr>
      <w:tr w:rsidR="00D37F19" w:rsidTr="00A21D06">
        <w:tc>
          <w:tcPr>
            <w:tcW w:w="0" w:type="auto"/>
            <w:vAlign w:val="center"/>
          </w:tcPr>
          <w:p w:rsidR="00D37F19" w:rsidRDefault="00D37F19" w:rsidP="00151127">
            <w:pPr>
              <w:pStyle w:val="Ttulo2"/>
              <w:numPr>
                <w:ilvl w:val="0"/>
                <w:numId w:val="0"/>
              </w:numPr>
              <w:spacing w:before="120" w:after="120" w:line="276" w:lineRule="auto"/>
              <w:outlineLvl w:val="1"/>
              <w:rPr>
                <w:b/>
                <w:sz w:val="23"/>
                <w:szCs w:val="23"/>
              </w:rPr>
            </w:pPr>
          </w:p>
        </w:tc>
        <w:tc>
          <w:tcPr>
            <w:tcW w:w="0" w:type="auto"/>
            <w:vAlign w:val="center"/>
          </w:tcPr>
          <w:p w:rsidR="00D37F19" w:rsidRDefault="00D37F19" w:rsidP="00151127">
            <w:pPr>
              <w:pStyle w:val="Ttulo2"/>
              <w:numPr>
                <w:ilvl w:val="0"/>
                <w:numId w:val="0"/>
              </w:numPr>
              <w:spacing w:before="120" w:after="120" w:line="276" w:lineRule="auto"/>
              <w:outlineLvl w:val="1"/>
              <w:rPr>
                <w:b/>
                <w:sz w:val="23"/>
                <w:szCs w:val="23"/>
              </w:rPr>
            </w:pPr>
          </w:p>
        </w:tc>
        <w:tc>
          <w:tcPr>
            <w:tcW w:w="0" w:type="auto"/>
            <w:vAlign w:val="center"/>
          </w:tcPr>
          <w:p w:rsidR="00D37F19" w:rsidRDefault="00D37F19" w:rsidP="00151127">
            <w:pPr>
              <w:pStyle w:val="Ttulo2"/>
              <w:numPr>
                <w:ilvl w:val="0"/>
                <w:numId w:val="0"/>
              </w:numPr>
              <w:spacing w:before="120" w:after="120" w:line="276" w:lineRule="auto"/>
              <w:outlineLvl w:val="1"/>
              <w:rPr>
                <w:b/>
                <w:sz w:val="23"/>
                <w:szCs w:val="23"/>
              </w:rPr>
            </w:pPr>
          </w:p>
        </w:tc>
        <w:tc>
          <w:tcPr>
            <w:tcW w:w="0" w:type="auto"/>
            <w:vAlign w:val="center"/>
          </w:tcPr>
          <w:p w:rsidR="00D37F19" w:rsidRDefault="00D37F19" w:rsidP="00151127">
            <w:pPr>
              <w:pStyle w:val="Ttulo2"/>
              <w:numPr>
                <w:ilvl w:val="0"/>
                <w:numId w:val="0"/>
              </w:numPr>
              <w:spacing w:before="120" w:after="120" w:line="276" w:lineRule="auto"/>
              <w:outlineLvl w:val="1"/>
              <w:rPr>
                <w:b/>
                <w:sz w:val="23"/>
                <w:szCs w:val="23"/>
              </w:rPr>
            </w:pPr>
          </w:p>
        </w:tc>
        <w:tc>
          <w:tcPr>
            <w:tcW w:w="0" w:type="auto"/>
            <w:vAlign w:val="center"/>
          </w:tcPr>
          <w:p w:rsidR="00D37F19" w:rsidRDefault="00D37F19" w:rsidP="00151127">
            <w:pPr>
              <w:pStyle w:val="Ttulo2"/>
              <w:numPr>
                <w:ilvl w:val="0"/>
                <w:numId w:val="0"/>
              </w:numPr>
              <w:spacing w:before="120" w:after="120" w:line="276" w:lineRule="auto"/>
              <w:outlineLvl w:val="1"/>
              <w:rPr>
                <w:b/>
                <w:sz w:val="23"/>
                <w:szCs w:val="23"/>
              </w:rPr>
            </w:pPr>
          </w:p>
        </w:tc>
      </w:tr>
    </w:tbl>
    <w:p w:rsidR="00151127" w:rsidRPr="00151127" w:rsidRDefault="00151127" w:rsidP="00151127">
      <w:pPr>
        <w:pStyle w:val="Ttulo2"/>
        <w:numPr>
          <w:ilvl w:val="0"/>
          <w:numId w:val="0"/>
        </w:numPr>
        <w:spacing w:before="120" w:after="120" w:line="276" w:lineRule="auto"/>
        <w:ind w:left="860"/>
      </w:pPr>
    </w:p>
    <w:p w:rsidR="00D37F19" w:rsidRDefault="00FF5F7E">
      <w:pPr>
        <w:pStyle w:val="Ttulo2"/>
        <w:numPr>
          <w:ilvl w:val="1"/>
          <w:numId w:val="8"/>
        </w:numPr>
        <w:spacing w:before="120" w:after="120" w:line="276" w:lineRule="auto"/>
      </w:pPr>
      <w:r>
        <w:rPr>
          <w:b/>
        </w:rPr>
        <w:t>Observação</w:t>
      </w:r>
      <w:r>
        <w:t xml:space="preserve">: qualquer </w:t>
      </w:r>
      <w:r w:rsidR="004B387B">
        <w:t xml:space="preserve">estudante de graduação que atenda </w:t>
      </w:r>
      <w:proofErr w:type="spellStart"/>
      <w:r w:rsidR="004B387B">
        <w:t>os</w:t>
      </w:r>
      <w:proofErr w:type="spellEnd"/>
      <w:r w:rsidR="004B387B">
        <w:t xml:space="preserve"> requisitos do item 2.1 deste edital</w:t>
      </w:r>
      <w:r>
        <w:t xml:space="preserve"> pode se candidatar a qualquer das disciplinas. No caso das vagas reservadas à PAA, a restrição será aplicada no momento de convocação </w:t>
      </w:r>
      <w:proofErr w:type="gramStart"/>
      <w:r>
        <w:t>do(</w:t>
      </w:r>
      <w:proofErr w:type="gramEnd"/>
      <w:r>
        <w:t>da) candidato(a) aprovado(a).</w:t>
      </w:r>
    </w:p>
    <w:p w:rsidR="00D37F19" w:rsidRDefault="00FF5F7E">
      <w:pPr>
        <w:pStyle w:val="Ttulo2"/>
        <w:numPr>
          <w:ilvl w:val="1"/>
          <w:numId w:val="8"/>
        </w:numPr>
        <w:spacing w:before="120" w:after="120" w:line="276" w:lineRule="auto"/>
      </w:pPr>
      <w:r>
        <w:t xml:space="preserve">No caso de vaga reservada à Política de Ações Afirmativas que não tenha </w:t>
      </w:r>
      <w:proofErr w:type="gramStart"/>
      <w:r>
        <w:t>candidato(</w:t>
      </w:r>
      <w:proofErr w:type="gramEnd"/>
      <w:r>
        <w:t>a) inscrito(a) que atenda aos requisitos mínimos estabelecidos no artigo 8º da Resolução Normativa 194/2024/</w:t>
      </w:r>
      <w:proofErr w:type="spellStart"/>
      <w:r>
        <w:t>CUn</w:t>
      </w:r>
      <w:proofErr w:type="spellEnd"/>
      <w:r>
        <w:t xml:space="preserve">, serão convocados(as) candidatos(as) das outras categorias estabelecidas na PAA, conforme o artigo 20 da resolução. Na ausência de </w:t>
      </w:r>
      <w:proofErr w:type="gramStart"/>
      <w:r>
        <w:t>candidatos(</w:t>
      </w:r>
      <w:proofErr w:type="gramEnd"/>
      <w:r>
        <w:t xml:space="preserve">as) a todas as categorias da PAA, a vaga será destinada a candidato(a) da classificação geral. </w:t>
      </w:r>
    </w:p>
    <w:p w:rsidR="00BC11F2" w:rsidRPr="00BC11F2" w:rsidRDefault="00BC11F2" w:rsidP="00BC11F2"/>
    <w:p w:rsidR="00D37F19" w:rsidRDefault="00FF5F7E" w:rsidP="00151127">
      <w:pPr>
        <w:pStyle w:val="Ttulo1"/>
      </w:pPr>
      <w:r>
        <w:t xml:space="preserve">Dos critérios e das etapas de realização da seleção dos monitores </w:t>
      </w:r>
    </w:p>
    <w:p w:rsidR="00151127" w:rsidRPr="00151127" w:rsidRDefault="00151127" w:rsidP="00151127"/>
    <w:p w:rsidR="00D37F19" w:rsidRDefault="00FF5F7E">
      <w:pPr>
        <w:pStyle w:val="Ttulo2"/>
        <w:numPr>
          <w:ilvl w:val="1"/>
          <w:numId w:val="8"/>
        </w:numPr>
        <w:spacing w:before="120" w:after="120" w:line="276" w:lineRule="auto"/>
      </w:pPr>
      <w:r>
        <w:t xml:space="preserve">A seleção e classificação das pessoas candidatas que tiverem suas inscrições previamente homologadas será realizada </w:t>
      </w:r>
      <w:r>
        <w:rPr>
          <w:b/>
          <w:color w:val="980000"/>
          <w:highlight w:val="yellow"/>
        </w:rPr>
        <w:t>pelos supervisores e supervisoras das respectivas disciplinas/ ou pelas comissões internas/ ou pelo departamento</w:t>
      </w:r>
      <w:r>
        <w:t>, conforme os critérios apresentados</w:t>
      </w:r>
      <w:r>
        <w:rPr>
          <w:b/>
        </w:rPr>
        <w:t xml:space="preserve"> </w:t>
      </w:r>
      <w:r>
        <w:rPr>
          <w:b/>
          <w:color w:val="980000"/>
          <w:highlight w:val="yellow"/>
        </w:rPr>
        <w:t>a seguir/ ou nos anexos II a XXX, referentes a cada disciplina</w:t>
      </w:r>
      <w:r>
        <w:rPr>
          <w:color w:val="980000"/>
          <w:highlight w:val="yellow"/>
        </w:rPr>
        <w:t xml:space="preserve">: </w:t>
      </w:r>
      <w:r>
        <w:rPr>
          <w:b/>
          <w:color w:val="980000"/>
          <w:highlight w:val="yellow"/>
        </w:rPr>
        <w:t>(critérios definidos pelos departamentos e/ou supervisores, tais como prova, entrevista, análise de currículo, etc.)</w:t>
      </w:r>
      <w:r>
        <w:rPr>
          <w:color w:val="980000"/>
          <w:highlight w:val="yellow"/>
        </w:rPr>
        <w:t>.</w:t>
      </w:r>
    </w:p>
    <w:p w:rsidR="00D37F19" w:rsidRDefault="004B387B">
      <w:pPr>
        <w:pStyle w:val="Ttulo2"/>
        <w:numPr>
          <w:ilvl w:val="1"/>
          <w:numId w:val="8"/>
        </w:numPr>
        <w:spacing w:before="120" w:after="120" w:line="276" w:lineRule="auto"/>
      </w:pPr>
      <w:r>
        <w:t>As etapas de avaliação das pessoas candidatas</w:t>
      </w:r>
      <w:r w:rsidR="00FF5F7E">
        <w:t xml:space="preserve"> cuja inscrição seja homologada serão as seguintes, e serão realizadas da seguinte forma/ da forma </w:t>
      </w:r>
      <w:proofErr w:type="gramStart"/>
      <w:r w:rsidR="00FF5F7E">
        <w:t xml:space="preserve">definida </w:t>
      </w:r>
      <w:r w:rsidR="00FF5F7E">
        <w:rPr>
          <w:color w:val="980000"/>
          <w:highlight w:val="yellow"/>
        </w:rPr>
        <w:t xml:space="preserve"> </w:t>
      </w:r>
      <w:r w:rsidR="00FF5F7E">
        <w:rPr>
          <w:b/>
          <w:color w:val="980000"/>
          <w:highlight w:val="yellow"/>
        </w:rPr>
        <w:t>nos</w:t>
      </w:r>
      <w:proofErr w:type="gramEnd"/>
      <w:r w:rsidR="00FF5F7E">
        <w:rPr>
          <w:b/>
          <w:color w:val="980000"/>
          <w:highlight w:val="yellow"/>
        </w:rPr>
        <w:t xml:space="preserve"> anexos II a XXX, referentes a cada disciplina</w:t>
      </w:r>
      <w:r w:rsidR="00FF5F7E">
        <w:rPr>
          <w:color w:val="980000"/>
          <w:highlight w:val="yellow"/>
        </w:rPr>
        <w:t>: (etapas eliminatórias e/ou classificatórias definidas pelos departamentos e/ou supervisores, tais como prova, entrevista, análise de currículo, etc.).</w:t>
      </w:r>
    </w:p>
    <w:p w:rsidR="00D37F19" w:rsidRDefault="00D37F19" w:rsidP="00BC11F2">
      <w:pPr>
        <w:pStyle w:val="Ttulo2"/>
        <w:keepNext w:val="0"/>
        <w:keepLines w:val="0"/>
        <w:numPr>
          <w:ilvl w:val="0"/>
          <w:numId w:val="0"/>
        </w:numPr>
        <w:spacing w:before="120" w:after="120" w:line="276" w:lineRule="auto"/>
        <w:ind w:left="1145"/>
      </w:pPr>
    </w:p>
    <w:p w:rsidR="00D37F19" w:rsidRDefault="00FF5F7E" w:rsidP="00151127">
      <w:pPr>
        <w:pStyle w:val="Ttulo1"/>
      </w:pPr>
      <w:r>
        <w:t xml:space="preserve">Das inscrições </w:t>
      </w:r>
    </w:p>
    <w:p w:rsidR="00151127" w:rsidRPr="00151127" w:rsidRDefault="00151127" w:rsidP="00151127">
      <w:pPr>
        <w:keepNext/>
        <w:keepLines/>
      </w:pPr>
    </w:p>
    <w:p w:rsidR="00D37F19" w:rsidRDefault="00FF5F7E" w:rsidP="00151127">
      <w:pPr>
        <w:pStyle w:val="Ttulo2"/>
        <w:keepNext w:val="0"/>
        <w:keepLines w:val="0"/>
        <w:numPr>
          <w:ilvl w:val="1"/>
          <w:numId w:val="8"/>
        </w:numPr>
        <w:spacing w:before="120" w:after="120" w:line="276" w:lineRule="auto"/>
      </w:pPr>
      <w:r>
        <w:t>As inscrições serão realizadas por meio do link &lt;</w:t>
      </w:r>
      <w:proofErr w:type="spellStart"/>
      <w:r>
        <w:rPr>
          <w:highlight w:val="yellow"/>
        </w:rPr>
        <w:t>link_criado_pelo_departamento</w:t>
      </w:r>
      <w:proofErr w:type="spellEnd"/>
      <w:r>
        <w:t xml:space="preserve">&gt;, a partir das </w:t>
      </w:r>
      <w:proofErr w:type="spellStart"/>
      <w:r>
        <w:rPr>
          <w:highlight w:val="yellow"/>
        </w:rPr>
        <w:t>xx</w:t>
      </w:r>
      <w:proofErr w:type="spellEnd"/>
      <w:r>
        <w:t xml:space="preserve"> horas do dia </w:t>
      </w:r>
      <w:proofErr w:type="spellStart"/>
      <w:r>
        <w:rPr>
          <w:highlight w:val="yellow"/>
        </w:rPr>
        <w:t>xx</w:t>
      </w:r>
      <w:proofErr w:type="spellEnd"/>
      <w:r>
        <w:t xml:space="preserve"> de </w:t>
      </w:r>
      <w:proofErr w:type="spellStart"/>
      <w:r>
        <w:rPr>
          <w:highlight w:val="yellow"/>
        </w:rPr>
        <w:t>xxx</w:t>
      </w:r>
      <w:proofErr w:type="spellEnd"/>
      <w:r>
        <w:t xml:space="preserve"> de </w:t>
      </w:r>
      <w:r>
        <w:rPr>
          <w:highlight w:val="yellow"/>
        </w:rPr>
        <w:t>20xx</w:t>
      </w:r>
      <w:r>
        <w:t xml:space="preserve">, e estarão abertas até as </w:t>
      </w:r>
      <w:proofErr w:type="spellStart"/>
      <w:r>
        <w:rPr>
          <w:highlight w:val="yellow"/>
        </w:rPr>
        <w:t>xx</w:t>
      </w:r>
      <w:proofErr w:type="spellEnd"/>
      <w:r>
        <w:t xml:space="preserve"> horas do dia </w:t>
      </w:r>
      <w:proofErr w:type="spellStart"/>
      <w:r>
        <w:rPr>
          <w:highlight w:val="yellow"/>
        </w:rPr>
        <w:t>xx</w:t>
      </w:r>
      <w:proofErr w:type="spellEnd"/>
      <w:r>
        <w:t xml:space="preserve"> de </w:t>
      </w:r>
      <w:proofErr w:type="spellStart"/>
      <w:r>
        <w:rPr>
          <w:highlight w:val="yellow"/>
        </w:rPr>
        <w:t>xxx</w:t>
      </w:r>
      <w:proofErr w:type="spellEnd"/>
      <w:r>
        <w:t xml:space="preserve"> de </w:t>
      </w:r>
      <w:r>
        <w:rPr>
          <w:highlight w:val="yellow"/>
        </w:rPr>
        <w:t>20xx</w:t>
      </w:r>
      <w:r>
        <w:t>.</w:t>
      </w:r>
    </w:p>
    <w:p w:rsidR="00D37F19" w:rsidRDefault="00FF5F7E" w:rsidP="00151127">
      <w:pPr>
        <w:pStyle w:val="Ttulo2"/>
        <w:keepNext w:val="0"/>
        <w:keepLines w:val="0"/>
        <w:numPr>
          <w:ilvl w:val="1"/>
          <w:numId w:val="8"/>
        </w:numPr>
        <w:spacing w:before="120" w:after="120" w:line="276" w:lineRule="auto"/>
      </w:pPr>
      <w:r>
        <w:t xml:space="preserve">As pessoas candidatas deverão informar, na inscrição, caso pretendam concorrer em categoria da Política de Ações Afirmativas, nas vagas reservadas à PAA. </w:t>
      </w:r>
      <w:r>
        <w:rPr>
          <w:highlight w:val="white"/>
        </w:rPr>
        <w:t xml:space="preserve">Para mais informações sobre a validação da </w:t>
      </w:r>
      <w:proofErr w:type="spellStart"/>
      <w:r>
        <w:rPr>
          <w:highlight w:val="white"/>
        </w:rPr>
        <w:t>autodeclaração</w:t>
      </w:r>
      <w:proofErr w:type="spellEnd"/>
      <w:r>
        <w:rPr>
          <w:highlight w:val="white"/>
        </w:rPr>
        <w:t xml:space="preserve"> das categorias referentes à Política de Ações Afirmativas, favor verificar </w:t>
      </w:r>
      <w:hyperlink r:id="rId10">
        <w:r>
          <w:rPr>
            <w:color w:val="0000FF"/>
            <w:highlight w:val="white"/>
            <w:u w:val="single"/>
          </w:rPr>
          <w:t>https://validacoes-proafe.ufsc.br/</w:t>
        </w:r>
      </w:hyperlink>
    </w:p>
    <w:p w:rsidR="00D37F19" w:rsidRDefault="00FF5F7E" w:rsidP="00151127">
      <w:pPr>
        <w:pStyle w:val="Ttulo2"/>
        <w:keepNext w:val="0"/>
        <w:keepLines w:val="0"/>
        <w:numPr>
          <w:ilvl w:val="1"/>
          <w:numId w:val="8"/>
        </w:numPr>
        <w:spacing w:before="120" w:after="120" w:line="276" w:lineRule="auto"/>
      </w:pPr>
      <w:r>
        <w:t>Deverão ser anexados ao formulário de inscrição os seguintes documentos:</w:t>
      </w:r>
    </w:p>
    <w:p w:rsidR="00D37F19" w:rsidRDefault="00FF5F7E" w:rsidP="00151127">
      <w:pPr>
        <w:pStyle w:val="Ttulo2"/>
        <w:keepNext w:val="0"/>
        <w:keepLines w:val="0"/>
        <w:numPr>
          <w:ilvl w:val="1"/>
          <w:numId w:val="11"/>
        </w:numPr>
        <w:spacing w:before="120" w:after="120" w:line="276" w:lineRule="auto"/>
        <w:ind w:left="2268"/>
      </w:pPr>
      <w:r>
        <w:t>Histórico Escolar Atualizado;</w:t>
      </w:r>
    </w:p>
    <w:p w:rsidR="00D37F19" w:rsidRDefault="00FF5F7E" w:rsidP="00151127">
      <w:pPr>
        <w:pStyle w:val="Ttulo2"/>
        <w:keepNext w:val="0"/>
        <w:keepLines w:val="0"/>
        <w:numPr>
          <w:ilvl w:val="1"/>
          <w:numId w:val="11"/>
        </w:numPr>
        <w:spacing w:before="120" w:after="120" w:line="276" w:lineRule="auto"/>
        <w:ind w:left="2268"/>
      </w:pPr>
      <w:r>
        <w:t xml:space="preserve">Para </w:t>
      </w:r>
      <w:proofErr w:type="gramStart"/>
      <w:r>
        <w:t>candidatos(</w:t>
      </w:r>
      <w:proofErr w:type="gramEnd"/>
      <w:r>
        <w:t xml:space="preserve">as) às vagas da Política de Ações Afirmativas, incluir o documento de validação da </w:t>
      </w:r>
      <w:proofErr w:type="spellStart"/>
      <w:r>
        <w:t>autodeclaração</w:t>
      </w:r>
      <w:proofErr w:type="spellEnd"/>
      <w:r>
        <w:t xml:space="preserve"> referente à categoria da Política de Ações Afirmativas a que a pessoa candidata tenha direito, conforme Anexo I deste edital. </w:t>
      </w:r>
    </w:p>
    <w:p w:rsidR="00D37F19" w:rsidRDefault="00FF5F7E" w:rsidP="00151127">
      <w:pPr>
        <w:pStyle w:val="Ttulo2"/>
        <w:keepNext w:val="0"/>
        <w:keepLines w:val="0"/>
        <w:numPr>
          <w:ilvl w:val="1"/>
          <w:numId w:val="8"/>
        </w:numPr>
        <w:spacing w:before="120" w:after="120" w:line="276" w:lineRule="auto"/>
      </w:pPr>
      <w:r>
        <w:t>A homologação das inscrições para as vagas de monitoria será realizada</w:t>
      </w:r>
      <w:r>
        <w:rPr>
          <w:b/>
        </w:rPr>
        <w:t xml:space="preserve"> </w:t>
      </w:r>
      <w:proofErr w:type="gramStart"/>
      <w:r>
        <w:rPr>
          <w:b/>
          <w:color w:val="980000"/>
          <w:highlight w:val="yellow"/>
        </w:rPr>
        <w:t>pelos</w:t>
      </w:r>
      <w:r w:rsidR="004B387B">
        <w:rPr>
          <w:b/>
          <w:color w:val="980000"/>
          <w:highlight w:val="yellow"/>
        </w:rPr>
        <w:t>(</w:t>
      </w:r>
      <w:proofErr w:type="gramEnd"/>
      <w:r w:rsidR="004B387B">
        <w:rPr>
          <w:b/>
          <w:color w:val="980000"/>
          <w:highlight w:val="yellow"/>
        </w:rPr>
        <w:t>pelas)</w:t>
      </w:r>
      <w:r>
        <w:rPr>
          <w:b/>
          <w:color w:val="980000"/>
          <w:highlight w:val="yellow"/>
        </w:rPr>
        <w:t xml:space="preserve"> respectivos</w:t>
      </w:r>
      <w:r w:rsidR="004B387B">
        <w:rPr>
          <w:b/>
          <w:color w:val="980000"/>
          <w:highlight w:val="yellow"/>
        </w:rPr>
        <w:t>(as)</w:t>
      </w:r>
      <w:r>
        <w:rPr>
          <w:b/>
          <w:color w:val="980000"/>
          <w:highlight w:val="yellow"/>
        </w:rPr>
        <w:t xml:space="preserve"> supervisores</w:t>
      </w:r>
      <w:r w:rsidR="004B387B">
        <w:rPr>
          <w:b/>
          <w:color w:val="980000"/>
          <w:highlight w:val="yellow"/>
        </w:rPr>
        <w:t>(as)</w:t>
      </w:r>
      <w:r>
        <w:rPr>
          <w:b/>
          <w:color w:val="980000"/>
          <w:highlight w:val="yellow"/>
        </w:rPr>
        <w:t>/ou pelo departamento/ ou pela comissão interna de monitoria,</w:t>
      </w:r>
      <w:r>
        <w:t xml:space="preserve"> considerando a reserva de vagas à PAA e as exigências mínimas previstas no item 2 deste edital, conforme artigos 8º e 20 da Resolução Normativa 194/2024/</w:t>
      </w:r>
      <w:proofErr w:type="spellStart"/>
      <w:r>
        <w:t>CUn</w:t>
      </w:r>
      <w:proofErr w:type="spellEnd"/>
      <w:r>
        <w:t>.</w:t>
      </w:r>
    </w:p>
    <w:p w:rsidR="00BC11F2" w:rsidRPr="00BC11F2" w:rsidRDefault="00BC11F2" w:rsidP="00BC11F2"/>
    <w:p w:rsidR="00D37F19" w:rsidRDefault="00FF5F7E" w:rsidP="00151127">
      <w:pPr>
        <w:pStyle w:val="Ttulo1"/>
      </w:pPr>
      <w:r>
        <w:t xml:space="preserve">Das competências </w:t>
      </w:r>
      <w:proofErr w:type="gramStart"/>
      <w:r>
        <w:t>do(</w:t>
      </w:r>
      <w:proofErr w:type="gramEnd"/>
      <w:r>
        <w:t>da) monitor(a)</w:t>
      </w:r>
    </w:p>
    <w:p w:rsidR="00151127" w:rsidRPr="00151127" w:rsidRDefault="00151127" w:rsidP="00151127"/>
    <w:p w:rsidR="00D37F19" w:rsidRDefault="00FF5F7E" w:rsidP="00BC11F2">
      <w:pPr>
        <w:pStyle w:val="Ttulo2"/>
        <w:keepNext w:val="0"/>
        <w:keepLines w:val="0"/>
        <w:numPr>
          <w:ilvl w:val="1"/>
          <w:numId w:val="8"/>
        </w:numPr>
        <w:spacing w:before="120" w:after="120" w:line="276" w:lineRule="auto"/>
      </w:pPr>
      <w:r>
        <w:t>A seleção de monitores e monitoras deverá levar em consideração as necessidades da disciplina, bem como as condições estruturais para seu</w:t>
      </w:r>
      <w:r w:rsidR="004B387B">
        <w:t xml:space="preserve"> exercício e as atribuições </w:t>
      </w:r>
      <w:proofErr w:type="gramStart"/>
      <w:r w:rsidR="004B387B">
        <w:t>dos(</w:t>
      </w:r>
      <w:proofErr w:type="gramEnd"/>
      <w:r w:rsidR="004B387B">
        <w:t xml:space="preserve">das) </w:t>
      </w:r>
      <w:r>
        <w:t>monitores</w:t>
      </w:r>
      <w:r w:rsidR="004B387B">
        <w:t>(as)</w:t>
      </w:r>
      <w:r>
        <w:t xml:space="preserve"> definidas na Resolução, conforme descritas a seguir.</w:t>
      </w:r>
    </w:p>
    <w:p w:rsidR="00D37F19" w:rsidRDefault="00FF5F7E" w:rsidP="00BC11F2">
      <w:pPr>
        <w:pStyle w:val="Ttulo2"/>
        <w:keepNext w:val="0"/>
        <w:keepLines w:val="0"/>
        <w:numPr>
          <w:ilvl w:val="1"/>
          <w:numId w:val="8"/>
        </w:numPr>
        <w:spacing w:before="120" w:after="120" w:line="276" w:lineRule="auto"/>
      </w:pPr>
      <w:r>
        <w:t xml:space="preserve">Compete ao monitor: </w:t>
      </w:r>
    </w:p>
    <w:p w:rsidR="00D37F19" w:rsidRDefault="00FF5F7E" w:rsidP="00BC11F2">
      <w:pPr>
        <w:pStyle w:val="Ttulo2"/>
        <w:keepNext w:val="0"/>
        <w:keepLines w:val="0"/>
        <w:numPr>
          <w:ilvl w:val="0"/>
          <w:numId w:val="0"/>
        </w:numPr>
        <w:spacing w:before="120" w:after="120" w:line="276" w:lineRule="auto"/>
        <w:ind w:left="2408"/>
      </w:pPr>
      <w:r>
        <w:t xml:space="preserve">I – elaborar com </w:t>
      </w:r>
      <w:proofErr w:type="gramStart"/>
      <w:r>
        <w:t>o</w:t>
      </w:r>
      <w:r w:rsidR="004B387B">
        <w:t>(</w:t>
      </w:r>
      <w:proofErr w:type="gramEnd"/>
      <w:r w:rsidR="004B387B">
        <w:t>a)</w:t>
      </w:r>
      <w:r>
        <w:t xml:space="preserve"> professor</w:t>
      </w:r>
      <w:r w:rsidR="004B387B">
        <w:t>(a)</w:t>
      </w:r>
      <w:r>
        <w:t xml:space="preserve"> supervisor</w:t>
      </w:r>
      <w:r w:rsidR="004B387B">
        <w:t>(a)</w:t>
      </w:r>
      <w:r>
        <w:t xml:space="preserve"> e registrar no Sistema </w:t>
      </w:r>
      <w:proofErr w:type="spellStart"/>
      <w:r>
        <w:t>Moni</w:t>
      </w:r>
      <w:proofErr w:type="spellEnd"/>
      <w:r>
        <w:t xml:space="preserve"> o plano de atividades e o cronograma das tarefas previstas para a realização da monitoria; </w:t>
      </w:r>
    </w:p>
    <w:p w:rsidR="00D37F19" w:rsidRDefault="00FF5F7E" w:rsidP="00BC11F2">
      <w:pPr>
        <w:pStyle w:val="Ttulo2"/>
        <w:keepNext w:val="0"/>
        <w:keepLines w:val="0"/>
        <w:numPr>
          <w:ilvl w:val="0"/>
          <w:numId w:val="0"/>
        </w:numPr>
        <w:spacing w:before="120" w:after="120" w:line="276" w:lineRule="auto"/>
        <w:ind w:left="2408"/>
      </w:pPr>
      <w:r>
        <w:t xml:space="preserve">II – </w:t>
      </w:r>
      <w:proofErr w:type="gramStart"/>
      <w:r>
        <w:t>orientar</w:t>
      </w:r>
      <w:proofErr w:type="gramEnd"/>
      <w:r>
        <w:t xml:space="preserve"> os estudantes que solicitarem monitoria, registrando semanalmente seu acompanhamento no Sistema </w:t>
      </w:r>
      <w:proofErr w:type="spellStart"/>
      <w:r>
        <w:t>Moni</w:t>
      </w:r>
      <w:proofErr w:type="spellEnd"/>
      <w:r>
        <w:t xml:space="preserve">; </w:t>
      </w:r>
    </w:p>
    <w:p w:rsidR="00D37F19" w:rsidRDefault="00FF5F7E" w:rsidP="00BC11F2">
      <w:pPr>
        <w:pStyle w:val="Ttulo2"/>
        <w:keepNext w:val="0"/>
        <w:keepLines w:val="0"/>
        <w:numPr>
          <w:ilvl w:val="0"/>
          <w:numId w:val="0"/>
        </w:numPr>
        <w:spacing w:before="120" w:after="120" w:line="276" w:lineRule="auto"/>
        <w:ind w:left="2408"/>
      </w:pPr>
      <w:r>
        <w:t xml:space="preserve">III – oferecer aos estudantes suporte pedagógico para a realização de seus trabalhos, colaborando para a compreensão das tarefas, esclarecendo dúvidas e contribuindo para a melhoria do processo de aprendizagem; </w:t>
      </w:r>
    </w:p>
    <w:p w:rsidR="00D37F19" w:rsidRDefault="00FF5F7E" w:rsidP="00BC11F2">
      <w:pPr>
        <w:pStyle w:val="Ttulo2"/>
        <w:keepNext w:val="0"/>
        <w:keepLines w:val="0"/>
        <w:numPr>
          <w:ilvl w:val="0"/>
          <w:numId w:val="0"/>
        </w:numPr>
        <w:spacing w:before="120" w:after="120" w:line="276" w:lineRule="auto"/>
        <w:ind w:left="2408"/>
      </w:pPr>
      <w:r>
        <w:t xml:space="preserve">IV – </w:t>
      </w:r>
      <w:proofErr w:type="gramStart"/>
      <w:r>
        <w:t>auxiliar</w:t>
      </w:r>
      <w:proofErr w:type="gramEnd"/>
      <w:r>
        <w:t xml:space="preserve"> na preparação de material didático experimental ou necessário para as aulas práticas das disciplinas com monitoria </w:t>
      </w:r>
      <w:r>
        <w:lastRenderedPageBreak/>
        <w:t xml:space="preserve">realizadas nos laboratórios de ensino, observada a compatibilidade dessa tarefa com o seu grau de conhecimento e de experiência; </w:t>
      </w:r>
    </w:p>
    <w:p w:rsidR="00D37F19" w:rsidRDefault="00FF5F7E" w:rsidP="00BC11F2">
      <w:pPr>
        <w:pStyle w:val="Ttulo2"/>
        <w:keepNext w:val="0"/>
        <w:keepLines w:val="0"/>
        <w:numPr>
          <w:ilvl w:val="0"/>
          <w:numId w:val="0"/>
        </w:numPr>
        <w:spacing w:before="120" w:after="120" w:line="276" w:lineRule="auto"/>
        <w:ind w:left="2408"/>
      </w:pPr>
      <w:r>
        <w:t xml:space="preserve">V – </w:t>
      </w:r>
      <w:proofErr w:type="gramStart"/>
      <w:r>
        <w:t>disponibilizar</w:t>
      </w:r>
      <w:proofErr w:type="gramEnd"/>
      <w:r>
        <w:t xml:space="preserve"> seus horários de atendimento no Sistema </w:t>
      </w:r>
      <w:proofErr w:type="spellStart"/>
      <w:r>
        <w:t>Moni</w:t>
      </w:r>
      <w:proofErr w:type="spellEnd"/>
      <w:r>
        <w:t xml:space="preserve"> e estar disponível para os atendimentos de monitoria nos horários divulgados; </w:t>
      </w:r>
    </w:p>
    <w:p w:rsidR="00D37F19" w:rsidRDefault="00FF5F7E" w:rsidP="00BC11F2">
      <w:pPr>
        <w:pStyle w:val="Ttulo2"/>
        <w:keepNext w:val="0"/>
        <w:keepLines w:val="0"/>
        <w:numPr>
          <w:ilvl w:val="0"/>
          <w:numId w:val="0"/>
        </w:numPr>
        <w:spacing w:before="120" w:after="120" w:line="276" w:lineRule="auto"/>
        <w:ind w:left="2408"/>
      </w:pPr>
      <w:r>
        <w:t xml:space="preserve">VI – preencher o Termo de Compromisso de monitoria disponível no Sistema </w:t>
      </w:r>
      <w:proofErr w:type="spellStart"/>
      <w:r>
        <w:t>Moni</w:t>
      </w:r>
      <w:proofErr w:type="spellEnd"/>
      <w:r>
        <w:t xml:space="preserve">, encaminhando-o, após as devidas assinaturas, ao departamento de ensino ou à unidade equivalente nos </w:t>
      </w:r>
      <w:r>
        <w:rPr>
          <w:i/>
        </w:rPr>
        <w:t>campi</w:t>
      </w:r>
      <w:r>
        <w:t xml:space="preserve"> </w:t>
      </w:r>
      <w:proofErr w:type="gramStart"/>
      <w:r>
        <w:t>ao(</w:t>
      </w:r>
      <w:proofErr w:type="gramEnd"/>
      <w:r>
        <w:t>à) qual esteja vinculada a disciplina com monitoria;</w:t>
      </w:r>
    </w:p>
    <w:p w:rsidR="00D37F19" w:rsidRDefault="00FF5F7E" w:rsidP="00BC11F2">
      <w:pPr>
        <w:pStyle w:val="Ttulo2"/>
        <w:keepNext w:val="0"/>
        <w:keepLines w:val="0"/>
        <w:numPr>
          <w:ilvl w:val="0"/>
          <w:numId w:val="0"/>
        </w:numPr>
        <w:spacing w:before="120" w:after="120" w:line="276" w:lineRule="auto"/>
        <w:ind w:left="2408"/>
      </w:pPr>
      <w:r>
        <w:t xml:space="preserve">VII – registrar no Sistema todas as atividades desenvolvidas no cumprimento da monitoria; </w:t>
      </w:r>
    </w:p>
    <w:p w:rsidR="00D37F19" w:rsidRDefault="00FF5F7E" w:rsidP="00BC11F2">
      <w:pPr>
        <w:pStyle w:val="Ttulo2"/>
        <w:keepNext w:val="0"/>
        <w:keepLines w:val="0"/>
        <w:numPr>
          <w:ilvl w:val="0"/>
          <w:numId w:val="0"/>
        </w:numPr>
        <w:spacing w:before="120" w:after="120" w:line="276" w:lineRule="auto"/>
        <w:ind w:left="2408"/>
      </w:pPr>
      <w:r>
        <w:t xml:space="preserve">VIII – atestar </w:t>
      </w:r>
      <w:r w:rsidR="004B387B">
        <w:t xml:space="preserve">a presença, no Sistema </w:t>
      </w:r>
      <w:proofErr w:type="spellStart"/>
      <w:r w:rsidR="004B387B">
        <w:t>Moni</w:t>
      </w:r>
      <w:proofErr w:type="spellEnd"/>
      <w:r w:rsidR="004B387B">
        <w:t>, de</w:t>
      </w:r>
      <w:r>
        <w:t xml:space="preserve"> estudantes que comparecerem nas reuniões</w:t>
      </w:r>
      <w:r w:rsidR="004B387B">
        <w:t>, nos atendimentos</w:t>
      </w:r>
      <w:r>
        <w:t xml:space="preserve"> e nos grupos de estudo; </w:t>
      </w:r>
    </w:p>
    <w:p w:rsidR="00D37F19" w:rsidRDefault="00FF5F7E" w:rsidP="00BC11F2">
      <w:pPr>
        <w:pStyle w:val="Ttulo2"/>
        <w:keepNext w:val="0"/>
        <w:keepLines w:val="0"/>
        <w:numPr>
          <w:ilvl w:val="0"/>
          <w:numId w:val="0"/>
        </w:numPr>
        <w:spacing w:before="120" w:after="120" w:line="276" w:lineRule="auto"/>
        <w:ind w:left="2408"/>
      </w:pPr>
      <w:r>
        <w:t xml:space="preserve">IX – </w:t>
      </w:r>
      <w:proofErr w:type="gramStart"/>
      <w:r>
        <w:t>avaliar</w:t>
      </w:r>
      <w:proofErr w:type="gramEnd"/>
      <w:r>
        <w:t xml:space="preserve">, no Sistema </w:t>
      </w:r>
      <w:proofErr w:type="spellStart"/>
      <w:r>
        <w:t>Moni</w:t>
      </w:r>
      <w:proofErr w:type="spellEnd"/>
      <w:r>
        <w:t xml:space="preserve">, o Programa de Monitoria; e </w:t>
      </w:r>
    </w:p>
    <w:p w:rsidR="00D37F19" w:rsidRDefault="00FF5F7E" w:rsidP="00BC11F2">
      <w:pPr>
        <w:pStyle w:val="Ttulo2"/>
        <w:keepNext w:val="0"/>
        <w:keepLines w:val="0"/>
        <w:numPr>
          <w:ilvl w:val="0"/>
          <w:numId w:val="0"/>
        </w:numPr>
        <w:spacing w:before="120" w:after="120" w:line="276" w:lineRule="auto"/>
        <w:ind w:left="2408"/>
      </w:pPr>
      <w:r>
        <w:t xml:space="preserve">X – </w:t>
      </w:r>
      <w:proofErr w:type="gramStart"/>
      <w:r>
        <w:t>preencher e enviar</w:t>
      </w:r>
      <w:proofErr w:type="gramEnd"/>
      <w:r>
        <w:t xml:space="preserve">, via Sistema </w:t>
      </w:r>
      <w:proofErr w:type="spellStart"/>
      <w:r>
        <w:t>Moni</w:t>
      </w:r>
      <w:proofErr w:type="spellEnd"/>
      <w:r>
        <w:t>, o relatório de atividades em até 30 dias a partir do seu desligamento do Programa de Monitoria.</w:t>
      </w:r>
    </w:p>
    <w:p w:rsidR="00151127" w:rsidRPr="00151127" w:rsidRDefault="00151127" w:rsidP="00151127"/>
    <w:p w:rsidR="00D37F19" w:rsidRDefault="00FF5F7E" w:rsidP="00151127">
      <w:pPr>
        <w:pStyle w:val="Ttulo1"/>
      </w:pPr>
      <w:r>
        <w:t xml:space="preserve">Da carga horária e remuneração </w:t>
      </w:r>
    </w:p>
    <w:p w:rsidR="00D37F19" w:rsidRDefault="00D37F19">
      <w:pPr>
        <w:pBdr>
          <w:top w:val="nil"/>
          <w:left w:val="nil"/>
          <w:bottom w:val="nil"/>
          <w:right w:val="nil"/>
          <w:between w:val="nil"/>
        </w:pBdr>
        <w:spacing w:before="120" w:after="120" w:line="276" w:lineRule="auto"/>
        <w:jc w:val="both"/>
        <w:rPr>
          <w:rFonts w:ascii="Times New Roman" w:eastAsia="Times New Roman" w:hAnsi="Times New Roman" w:cs="Times New Roman"/>
          <w:color w:val="000000"/>
          <w:sz w:val="23"/>
          <w:szCs w:val="23"/>
        </w:rPr>
      </w:pPr>
    </w:p>
    <w:p w:rsidR="00D37F19" w:rsidRDefault="00FF5F7E" w:rsidP="00BC11F2">
      <w:pPr>
        <w:pStyle w:val="Ttulo2"/>
        <w:keepNext w:val="0"/>
        <w:keepLines w:val="0"/>
        <w:numPr>
          <w:ilvl w:val="1"/>
          <w:numId w:val="8"/>
        </w:numPr>
        <w:spacing w:before="120" w:after="120" w:line="276" w:lineRule="auto"/>
        <w:ind w:left="862" w:hanging="578"/>
      </w:pPr>
      <w:r>
        <w:t xml:space="preserve">O/a monitor/a bolsista exercerá suas funções em </w:t>
      </w:r>
      <w:r>
        <w:rPr>
          <w:b/>
        </w:rPr>
        <w:t xml:space="preserve">12 (doze) horas semanais </w:t>
      </w:r>
      <w:r>
        <w:t>durante o semestre</w:t>
      </w:r>
      <w:r w:rsidR="004B387B">
        <w:t xml:space="preserve"> letivo</w:t>
      </w:r>
      <w:r>
        <w:t>.</w:t>
      </w:r>
      <w:r>
        <w:rPr>
          <w:vertAlign w:val="superscript"/>
        </w:rPr>
        <w:footnoteReference w:id="2"/>
      </w:r>
    </w:p>
    <w:p w:rsidR="00D37F19" w:rsidRDefault="00FF5F7E" w:rsidP="00BC11F2">
      <w:pPr>
        <w:pStyle w:val="Ttulo2"/>
        <w:keepNext w:val="0"/>
        <w:keepLines w:val="0"/>
        <w:numPr>
          <w:ilvl w:val="1"/>
          <w:numId w:val="8"/>
        </w:numPr>
        <w:spacing w:before="120" w:after="120" w:line="276" w:lineRule="auto"/>
        <w:ind w:left="862" w:hanging="578"/>
      </w:pPr>
      <w:r>
        <w:t xml:space="preserve">É permitida a manutenção de </w:t>
      </w:r>
      <w:proofErr w:type="gramStart"/>
      <w:r>
        <w:t>um</w:t>
      </w:r>
      <w:r w:rsidR="004B387B">
        <w:t>(</w:t>
      </w:r>
      <w:proofErr w:type="gramEnd"/>
      <w:r w:rsidR="004B387B">
        <w:t>uma)</w:t>
      </w:r>
      <w:r>
        <w:t xml:space="preserve"> monitor</w:t>
      </w:r>
      <w:r w:rsidR="004B387B">
        <w:t>(a)</w:t>
      </w:r>
      <w:r>
        <w:t xml:space="preserve"> bolsista na mesma disciplina com monitoria, sem novo processo seletivo, por no máximo 2 (dois) semestres consecutivos, a partir da avaliação de seu desempenho. </w:t>
      </w:r>
    </w:p>
    <w:p w:rsidR="00D37F19" w:rsidRDefault="00FF5F7E" w:rsidP="00BC11F2">
      <w:pPr>
        <w:pStyle w:val="Ttulo2"/>
        <w:keepNext w:val="0"/>
        <w:keepLines w:val="0"/>
        <w:numPr>
          <w:ilvl w:val="1"/>
          <w:numId w:val="8"/>
        </w:numPr>
        <w:spacing w:before="120" w:after="120" w:line="276" w:lineRule="auto"/>
        <w:ind w:left="862" w:hanging="578"/>
      </w:pPr>
      <w:bookmarkStart w:id="1" w:name="_heading=h.979n5wpvrut1" w:colFirst="0" w:colLast="0"/>
      <w:bookmarkEnd w:id="1"/>
      <w:proofErr w:type="gramStart"/>
      <w:r>
        <w:rPr>
          <w:color w:val="202124"/>
          <w:highlight w:val="white"/>
        </w:rPr>
        <w:t>Um</w:t>
      </w:r>
      <w:r w:rsidR="004B387B">
        <w:rPr>
          <w:color w:val="202124"/>
          <w:highlight w:val="white"/>
        </w:rPr>
        <w:t>(</w:t>
      </w:r>
      <w:proofErr w:type="gramEnd"/>
      <w:r w:rsidR="004B387B">
        <w:rPr>
          <w:color w:val="202124"/>
          <w:highlight w:val="white"/>
        </w:rPr>
        <w:t>uma)</w:t>
      </w:r>
      <w:r>
        <w:rPr>
          <w:color w:val="202124"/>
          <w:highlight w:val="white"/>
        </w:rPr>
        <w:t xml:space="preserve"> estudante poderá ser beneficiado</w:t>
      </w:r>
      <w:r w:rsidR="004B387B">
        <w:rPr>
          <w:color w:val="202124"/>
          <w:highlight w:val="white"/>
        </w:rPr>
        <w:t>(a)</w:t>
      </w:r>
      <w:r>
        <w:rPr>
          <w:color w:val="202124"/>
          <w:highlight w:val="white"/>
        </w:rPr>
        <w:t xml:space="preserve"> com bolsa de monitoria por um período total máximo de 4 (quatro) semestres, consecutivos ou não. Essa restrição </w:t>
      </w:r>
      <w:proofErr w:type="spellStart"/>
      <w:r>
        <w:rPr>
          <w:color w:val="202124"/>
          <w:highlight w:val="white"/>
        </w:rPr>
        <w:t>é</w:t>
      </w:r>
      <w:proofErr w:type="spellEnd"/>
      <w:r>
        <w:rPr>
          <w:color w:val="202124"/>
          <w:highlight w:val="white"/>
        </w:rPr>
        <w:t xml:space="preserve"> aplicada ao número de matrícula </w:t>
      </w:r>
      <w:proofErr w:type="gramStart"/>
      <w:r>
        <w:rPr>
          <w:color w:val="202124"/>
          <w:highlight w:val="white"/>
        </w:rPr>
        <w:t>do</w:t>
      </w:r>
      <w:r w:rsidR="004B387B">
        <w:rPr>
          <w:color w:val="202124"/>
          <w:highlight w:val="white"/>
        </w:rPr>
        <w:t>(</w:t>
      </w:r>
      <w:proofErr w:type="gramEnd"/>
      <w:r w:rsidR="004B387B">
        <w:rPr>
          <w:color w:val="202124"/>
          <w:highlight w:val="white"/>
        </w:rPr>
        <w:t>da)</w:t>
      </w:r>
      <w:r>
        <w:rPr>
          <w:color w:val="202124"/>
          <w:highlight w:val="white"/>
        </w:rPr>
        <w:t xml:space="preserve"> estudante. </w:t>
      </w:r>
    </w:p>
    <w:p w:rsidR="00D37F19" w:rsidRDefault="00FF5F7E" w:rsidP="00BC11F2">
      <w:pPr>
        <w:pStyle w:val="Ttulo2"/>
        <w:keepNext w:val="0"/>
        <w:keepLines w:val="0"/>
        <w:numPr>
          <w:ilvl w:val="1"/>
          <w:numId w:val="8"/>
        </w:numPr>
        <w:spacing w:before="120" w:after="120" w:line="276" w:lineRule="auto"/>
        <w:ind w:left="862" w:hanging="578"/>
      </w:pPr>
      <w:r>
        <w:t xml:space="preserve">O exercício da monitoria enseja o pagamento de bolsa mensal no valor de R$ 568,00 (quinhentos e sessenta e oito reais) e vale-transporte no valor de R$ 132,00 (cento e trinta e dois reais), totalizando R$ 700,00 (setecentos reais). </w:t>
      </w:r>
      <w:r>
        <w:rPr>
          <w:u w:val="single"/>
        </w:rPr>
        <w:t>O pagamento é proporcional aos dias trabalhados</w:t>
      </w:r>
      <w:r>
        <w:t xml:space="preserve">, contados a partir da data inicial do cadastro no sistema </w:t>
      </w:r>
      <w:proofErr w:type="spellStart"/>
      <w:r>
        <w:t>Moni</w:t>
      </w:r>
      <w:proofErr w:type="spellEnd"/>
      <w:r>
        <w:t xml:space="preserve">. </w:t>
      </w:r>
    </w:p>
    <w:p w:rsidR="00D37F19" w:rsidRPr="00D53730" w:rsidRDefault="00FF5F7E" w:rsidP="00BC11F2">
      <w:pPr>
        <w:pStyle w:val="Ttulo2"/>
        <w:keepNext w:val="0"/>
        <w:keepLines w:val="0"/>
        <w:numPr>
          <w:ilvl w:val="1"/>
          <w:numId w:val="8"/>
        </w:numPr>
        <w:spacing w:before="120" w:after="120" w:line="276" w:lineRule="auto"/>
        <w:ind w:left="862" w:hanging="578"/>
      </w:pPr>
      <w:r w:rsidRPr="00D53730">
        <w:lastRenderedPageBreak/>
        <w:t xml:space="preserve">A previsão para o depósito das bolsas é até o quinto dia útil do mês seguinte ao fechamento da folha de pagamentos. </w:t>
      </w:r>
    </w:p>
    <w:p w:rsidR="00D37F19" w:rsidRPr="00D53730" w:rsidRDefault="00FF5F7E" w:rsidP="00BC11F2">
      <w:pPr>
        <w:pStyle w:val="Ttulo2"/>
        <w:keepNext w:val="0"/>
        <w:keepLines w:val="0"/>
        <w:numPr>
          <w:ilvl w:val="1"/>
          <w:numId w:val="8"/>
        </w:numPr>
        <w:spacing w:before="120" w:after="120" w:line="276" w:lineRule="auto"/>
        <w:ind w:left="862" w:hanging="578"/>
      </w:pPr>
      <w:r w:rsidRPr="00D53730">
        <w:t xml:space="preserve">Observações sobre a primeira parcela do pagamento: o pagamento da Monitoria é sempre proporcional aos dias trabalhados no período entre o dia 21 de um mês e o dia 20 do mês seguinte. Desta forma, </w:t>
      </w:r>
      <w:proofErr w:type="gramStart"/>
      <w:r w:rsidRPr="00D53730">
        <w:t>monitores(</w:t>
      </w:r>
      <w:proofErr w:type="gramEnd"/>
      <w:r w:rsidRPr="00D53730">
        <w:t>as) cadastrados(as) depois do dia 20 comporão a folha de pagamentos do mês seguinte.</w:t>
      </w:r>
    </w:p>
    <w:p w:rsidR="00D37F19" w:rsidRDefault="00D37F19">
      <w:pPr>
        <w:spacing w:before="120" w:after="120" w:line="276" w:lineRule="auto"/>
        <w:jc w:val="both"/>
      </w:pPr>
    </w:p>
    <w:p w:rsidR="00D37F19" w:rsidRDefault="004B387B" w:rsidP="00151127">
      <w:pPr>
        <w:pStyle w:val="Ttulo1"/>
      </w:pPr>
      <w:r>
        <w:t>Das disposições finais</w:t>
      </w:r>
    </w:p>
    <w:p w:rsidR="00151127" w:rsidRPr="00151127" w:rsidRDefault="00151127" w:rsidP="00151127"/>
    <w:p w:rsidR="004B387B" w:rsidRPr="004B387B" w:rsidRDefault="004B387B" w:rsidP="004B387B">
      <w:proofErr w:type="gramStart"/>
      <w:r>
        <w:t xml:space="preserve">9.1  </w:t>
      </w:r>
      <w:r>
        <w:tab/>
      </w:r>
      <w:proofErr w:type="gramEnd"/>
      <w:r>
        <w:t xml:space="preserve">Eventuais dúvidas sobre este edital devem ser enviadas para </w:t>
      </w:r>
      <w:r w:rsidRPr="009F0160">
        <w:rPr>
          <w:highlight w:val="yellow"/>
        </w:rPr>
        <w:t>&lt;contato do departamento ou setor responsável pelo edital&gt;.</w:t>
      </w:r>
    </w:p>
    <w:p w:rsidR="00D37F19" w:rsidRDefault="00D37F19">
      <w:pPr>
        <w:spacing w:before="120" w:after="120" w:line="276" w:lineRule="auto"/>
        <w:jc w:val="both"/>
        <w:rPr>
          <w:b/>
          <w:sz w:val="24"/>
          <w:szCs w:val="24"/>
        </w:rPr>
      </w:pPr>
    </w:p>
    <w:p w:rsidR="00151127" w:rsidRDefault="00151127">
      <w:pPr>
        <w:spacing w:before="120" w:after="120" w:line="276" w:lineRule="auto"/>
        <w:jc w:val="both"/>
        <w:rPr>
          <w:b/>
          <w:sz w:val="24"/>
          <w:szCs w:val="24"/>
        </w:rPr>
      </w:pPr>
    </w:p>
    <w:p w:rsidR="00151127" w:rsidRDefault="00151127">
      <w:pPr>
        <w:spacing w:before="120" w:after="120" w:line="276" w:lineRule="auto"/>
        <w:jc w:val="both"/>
        <w:rPr>
          <w:b/>
          <w:sz w:val="24"/>
          <w:szCs w:val="24"/>
        </w:rPr>
      </w:pPr>
    </w:p>
    <w:p w:rsidR="00151127" w:rsidRDefault="00151127">
      <w:pPr>
        <w:spacing w:before="120" w:after="120" w:line="276" w:lineRule="auto"/>
        <w:jc w:val="both"/>
        <w:rPr>
          <w:b/>
          <w:sz w:val="24"/>
          <w:szCs w:val="24"/>
        </w:rPr>
      </w:pPr>
    </w:p>
    <w:p w:rsidR="00D37F19" w:rsidRDefault="004B387B" w:rsidP="009F0160">
      <w:pPr>
        <w:spacing w:before="120" w:after="120" w:line="276" w:lineRule="auto"/>
        <w:jc w:val="center"/>
        <w:rPr>
          <w:b/>
          <w:sz w:val="24"/>
          <w:szCs w:val="24"/>
        </w:rPr>
      </w:pPr>
      <w:r>
        <w:rPr>
          <w:b/>
          <w:sz w:val="24"/>
          <w:szCs w:val="24"/>
        </w:rPr>
        <w:t>__________________________________________</w:t>
      </w:r>
    </w:p>
    <w:p w:rsidR="004B387B" w:rsidRDefault="004B387B" w:rsidP="009F0160">
      <w:pPr>
        <w:spacing w:before="120" w:after="120" w:line="276" w:lineRule="auto"/>
        <w:jc w:val="center"/>
        <w:rPr>
          <w:b/>
          <w:sz w:val="24"/>
          <w:szCs w:val="24"/>
        </w:rPr>
      </w:pPr>
      <w:r w:rsidRPr="009F0160">
        <w:rPr>
          <w:b/>
          <w:sz w:val="24"/>
          <w:szCs w:val="24"/>
          <w:highlight w:val="yellow"/>
        </w:rPr>
        <w:t>Nome e assinatura da chefia</w:t>
      </w:r>
      <w:r w:rsidR="009F0160" w:rsidRPr="009F0160">
        <w:rPr>
          <w:b/>
          <w:sz w:val="24"/>
          <w:szCs w:val="24"/>
          <w:highlight w:val="yellow"/>
        </w:rPr>
        <w:t>/direção/ presidência</w:t>
      </w:r>
      <w:r w:rsidRPr="009F0160">
        <w:rPr>
          <w:b/>
          <w:sz w:val="24"/>
          <w:szCs w:val="24"/>
          <w:highlight w:val="yellow"/>
        </w:rPr>
        <w:t xml:space="preserve"> do </w:t>
      </w:r>
      <w:r w:rsidR="009F0160" w:rsidRPr="009F0160">
        <w:rPr>
          <w:b/>
          <w:sz w:val="24"/>
          <w:szCs w:val="24"/>
          <w:highlight w:val="yellow"/>
        </w:rPr>
        <w:t>setor que publicar</w:t>
      </w:r>
      <w:r w:rsidR="00E94586">
        <w:rPr>
          <w:b/>
          <w:sz w:val="24"/>
          <w:szCs w:val="24"/>
          <w:highlight w:val="yellow"/>
        </w:rPr>
        <w:t>á</w:t>
      </w:r>
      <w:bookmarkStart w:id="2" w:name="_GoBack"/>
      <w:bookmarkEnd w:id="2"/>
      <w:r w:rsidR="009F0160" w:rsidRPr="009F0160">
        <w:rPr>
          <w:b/>
          <w:sz w:val="24"/>
          <w:szCs w:val="24"/>
          <w:highlight w:val="yellow"/>
        </w:rPr>
        <w:t xml:space="preserve"> o edital</w:t>
      </w:r>
    </w:p>
    <w:p w:rsidR="004B387B" w:rsidRDefault="004B387B" w:rsidP="009F0160">
      <w:pPr>
        <w:spacing w:before="120" w:after="120" w:line="276" w:lineRule="auto"/>
        <w:jc w:val="center"/>
        <w:rPr>
          <w:b/>
          <w:sz w:val="24"/>
          <w:szCs w:val="24"/>
        </w:rPr>
      </w:pPr>
    </w:p>
    <w:p w:rsidR="00151127" w:rsidRDefault="00151127">
      <w:pPr>
        <w:rPr>
          <w:b/>
        </w:rPr>
      </w:pPr>
      <w:r>
        <w:rPr>
          <w:b/>
        </w:rPr>
        <w:br w:type="page"/>
      </w:r>
    </w:p>
    <w:p w:rsidR="00D37F19" w:rsidRDefault="00FF5F7E">
      <w:pPr>
        <w:spacing w:before="120" w:after="120" w:line="276" w:lineRule="auto"/>
        <w:jc w:val="both"/>
        <w:rPr>
          <w:b/>
        </w:rPr>
      </w:pPr>
      <w:r>
        <w:rPr>
          <w:b/>
        </w:rPr>
        <w:t>ANEXO I</w:t>
      </w:r>
    </w:p>
    <w:p w:rsidR="00D37F19" w:rsidRDefault="00FF5F7E">
      <w:pPr>
        <w:spacing w:before="120" w:after="120" w:line="276" w:lineRule="auto"/>
        <w:jc w:val="both"/>
      </w:pPr>
      <w:r>
        <w:rPr>
          <w:b/>
        </w:rPr>
        <w:t>DAS VAGAS RESERVADAS À POLÍTICA DE AÇÕES AFIRMATIVAS</w:t>
      </w:r>
    </w:p>
    <w:p w:rsidR="00D37F19" w:rsidRDefault="00D37F19">
      <w:pPr>
        <w:spacing w:before="120" w:after="120" w:line="276" w:lineRule="auto"/>
        <w:jc w:val="both"/>
      </w:pPr>
    </w:p>
    <w:p w:rsidR="00D37F19" w:rsidRDefault="00FF5F7E">
      <w:pPr>
        <w:numPr>
          <w:ilvl w:val="0"/>
          <w:numId w:val="1"/>
        </w:numPr>
        <w:pBdr>
          <w:top w:val="nil"/>
          <w:left w:val="nil"/>
          <w:bottom w:val="nil"/>
          <w:right w:val="nil"/>
          <w:between w:val="nil"/>
        </w:pBdr>
        <w:spacing w:before="120" w:after="120" w:line="276" w:lineRule="auto"/>
        <w:jc w:val="both"/>
      </w:pPr>
      <w:r>
        <w:rPr>
          <w:color w:val="000000"/>
        </w:rPr>
        <w:t>As pessoas candidatas às vagas de monitoria remunerada deverão informar, no ato da inscrição, se pretendem concorrer às vagas da Política de Ações Afirmativas.</w:t>
      </w:r>
    </w:p>
    <w:p w:rsidR="00D37F19" w:rsidRDefault="00FF5F7E">
      <w:pPr>
        <w:numPr>
          <w:ilvl w:val="0"/>
          <w:numId w:val="1"/>
        </w:numPr>
        <w:pBdr>
          <w:top w:val="nil"/>
          <w:left w:val="nil"/>
          <w:bottom w:val="nil"/>
          <w:right w:val="nil"/>
          <w:between w:val="nil"/>
        </w:pBdr>
        <w:spacing w:before="120" w:after="120" w:line="276" w:lineRule="auto"/>
        <w:jc w:val="both"/>
      </w:pPr>
      <w:r>
        <w:t xml:space="preserve">Para mais informações sobre a validação da </w:t>
      </w:r>
      <w:proofErr w:type="spellStart"/>
      <w:r>
        <w:t>autodeclaração</w:t>
      </w:r>
      <w:proofErr w:type="spellEnd"/>
      <w:r>
        <w:t xml:space="preserve"> das categorias referentes à política de ações afirmativas, favor verificar </w:t>
      </w:r>
      <w:hyperlink r:id="rId11">
        <w:r>
          <w:rPr>
            <w:color w:val="0000FF"/>
          </w:rPr>
          <w:t>https://validacoes-proafe.ufsc.br/</w:t>
        </w:r>
      </w:hyperlink>
      <w:r>
        <w:rPr>
          <w:color w:val="0000FF"/>
        </w:rPr>
        <w:t>.</w:t>
      </w:r>
    </w:p>
    <w:p w:rsidR="00D37F19" w:rsidRDefault="00FF5F7E">
      <w:pPr>
        <w:numPr>
          <w:ilvl w:val="0"/>
          <w:numId w:val="1"/>
        </w:numPr>
        <w:spacing w:before="120" w:after="0" w:line="276" w:lineRule="auto"/>
        <w:jc w:val="both"/>
      </w:pPr>
      <w:r>
        <w:t xml:space="preserve">Os documentos enviados serão verificados </w:t>
      </w:r>
      <w:r>
        <w:rPr>
          <w:b/>
          <w:color w:val="980000"/>
          <w:highlight w:val="yellow"/>
        </w:rPr>
        <w:t xml:space="preserve">pelo departamento /ou pela comissão interna de monitoria/ ou </w:t>
      </w:r>
      <w:proofErr w:type="gramStart"/>
      <w:r>
        <w:rPr>
          <w:b/>
          <w:color w:val="980000"/>
          <w:highlight w:val="yellow"/>
        </w:rPr>
        <w:t>pelos(</w:t>
      </w:r>
      <w:proofErr w:type="gramEnd"/>
      <w:r>
        <w:rPr>
          <w:b/>
          <w:color w:val="980000"/>
          <w:highlight w:val="yellow"/>
        </w:rPr>
        <w:t>pelas) supervisores(as)</w:t>
      </w:r>
      <w:r>
        <w:t xml:space="preserve"> para homologação das inscrições. </w:t>
      </w:r>
    </w:p>
    <w:p w:rsidR="00D37F19" w:rsidRDefault="00FF5F7E">
      <w:pPr>
        <w:numPr>
          <w:ilvl w:val="0"/>
          <w:numId w:val="1"/>
        </w:numPr>
        <w:pBdr>
          <w:top w:val="nil"/>
          <w:left w:val="nil"/>
          <w:bottom w:val="nil"/>
          <w:right w:val="nil"/>
          <w:between w:val="nil"/>
        </w:pBdr>
        <w:spacing w:before="120" w:after="120" w:line="276" w:lineRule="auto"/>
        <w:jc w:val="both"/>
      </w:pPr>
      <w:r>
        <w:rPr>
          <w:color w:val="000000"/>
        </w:rPr>
        <w:t>As pessoas candidatas às vagas da Política de Ações Afirmativas deverão incluir, junto aos documentos de inscrição, os documentos especificados a seguir, conforme a categoria de inscrição:</w:t>
      </w:r>
    </w:p>
    <w:p w:rsidR="00D37F19" w:rsidRDefault="00D37F19">
      <w:pPr>
        <w:pBdr>
          <w:top w:val="nil"/>
          <w:left w:val="nil"/>
          <w:bottom w:val="nil"/>
          <w:right w:val="nil"/>
          <w:between w:val="nil"/>
        </w:pBdr>
        <w:spacing w:before="120" w:after="120" w:line="276" w:lineRule="auto"/>
        <w:ind w:left="720"/>
        <w:jc w:val="both"/>
        <w:rPr>
          <w:color w:val="000000"/>
        </w:rPr>
      </w:pPr>
    </w:p>
    <w:p w:rsidR="00D37F19" w:rsidRDefault="00FF5F7E">
      <w:pPr>
        <w:pBdr>
          <w:top w:val="nil"/>
          <w:left w:val="nil"/>
          <w:bottom w:val="nil"/>
          <w:right w:val="nil"/>
          <w:between w:val="nil"/>
        </w:pBdr>
        <w:spacing w:before="120" w:after="120" w:line="276" w:lineRule="auto"/>
        <w:ind w:left="720"/>
        <w:jc w:val="both"/>
        <w:rPr>
          <w:b/>
          <w:i/>
          <w:color w:val="000000"/>
        </w:rPr>
      </w:pPr>
      <w:r>
        <w:rPr>
          <w:b/>
          <w:color w:val="000000"/>
        </w:rPr>
        <w:t>2.1 CATEGORIA A: NEGROS, INDÍGENAS E QUILOMBOLAS</w:t>
      </w:r>
    </w:p>
    <w:p w:rsidR="00D37F19" w:rsidRDefault="00D37F19">
      <w:pPr>
        <w:pBdr>
          <w:top w:val="nil"/>
          <w:left w:val="nil"/>
          <w:bottom w:val="nil"/>
          <w:right w:val="nil"/>
          <w:between w:val="nil"/>
        </w:pBdr>
        <w:spacing w:before="120" w:after="120" w:line="276" w:lineRule="auto"/>
        <w:ind w:left="720"/>
        <w:jc w:val="both"/>
        <w:rPr>
          <w:color w:val="000000"/>
        </w:rPr>
      </w:pPr>
    </w:p>
    <w:p w:rsidR="00FF5F7E" w:rsidRPr="00FF5F7E" w:rsidRDefault="00FF5F7E" w:rsidP="00356A6A">
      <w:pPr>
        <w:numPr>
          <w:ilvl w:val="0"/>
          <w:numId w:val="10"/>
        </w:numPr>
        <w:pBdr>
          <w:top w:val="nil"/>
          <w:left w:val="nil"/>
          <w:bottom w:val="nil"/>
          <w:right w:val="nil"/>
          <w:between w:val="nil"/>
        </w:pBdr>
        <w:spacing w:before="120" w:after="120" w:line="276" w:lineRule="auto"/>
        <w:jc w:val="both"/>
        <w:rPr>
          <w:color w:val="000000"/>
        </w:rPr>
      </w:pPr>
      <w:proofErr w:type="gramStart"/>
      <w:r w:rsidRPr="00FF5F7E">
        <w:rPr>
          <w:b/>
          <w:color w:val="000000"/>
        </w:rPr>
        <w:t>pessoas</w:t>
      </w:r>
      <w:proofErr w:type="gramEnd"/>
      <w:r w:rsidRPr="00FF5F7E">
        <w:rPr>
          <w:b/>
          <w:color w:val="000000"/>
        </w:rPr>
        <w:t xml:space="preserve"> autodeclaradas pardas ou pretas que possuam aspectos fenotípicos que as caracterizem como pertencentes ao grupo racial negro</w:t>
      </w:r>
    </w:p>
    <w:p w:rsidR="00D37F19" w:rsidRPr="00FF5F7E" w:rsidRDefault="00FF5F7E" w:rsidP="00FF5F7E">
      <w:pPr>
        <w:pBdr>
          <w:top w:val="nil"/>
          <w:left w:val="nil"/>
          <w:bottom w:val="nil"/>
          <w:right w:val="nil"/>
          <w:between w:val="nil"/>
        </w:pBdr>
        <w:spacing w:before="120" w:after="120" w:line="276" w:lineRule="auto"/>
        <w:ind w:left="1080"/>
        <w:jc w:val="both"/>
        <w:rPr>
          <w:color w:val="000000"/>
        </w:rPr>
      </w:pPr>
      <w:r w:rsidRPr="00FF5F7E">
        <w:rPr>
          <w:color w:val="000000"/>
        </w:rPr>
        <w:t>DOCUMENTOS ACEITOS:</w:t>
      </w:r>
    </w:p>
    <w:p w:rsidR="00D37F19" w:rsidRDefault="00FF5F7E">
      <w:pPr>
        <w:numPr>
          <w:ilvl w:val="0"/>
          <w:numId w:val="13"/>
        </w:numPr>
        <w:spacing w:before="120" w:after="120" w:line="276" w:lineRule="auto"/>
        <w:jc w:val="both"/>
      </w:pPr>
      <w:r>
        <w:lastRenderedPageBreak/>
        <w:t>As pessoas que tenham ingressado por esta modalidade de cota na UFSC</w:t>
      </w:r>
      <w:r>
        <w:rPr>
          <w:strike/>
        </w:rPr>
        <w:t xml:space="preserve"> </w:t>
      </w:r>
      <w:r>
        <w:t>deverão solicitar previamente à PROAFE uma declaração da categoria da reserva da vaga de ingresso, via e-mail &lt;</w:t>
      </w:r>
      <w:hyperlink r:id="rId12">
        <w:r>
          <w:rPr>
            <w:color w:val="1155CC"/>
            <w:u w:val="single"/>
          </w:rPr>
          <w:t>coordvalidacoes.proafe@contato.ufsc.br</w:t>
        </w:r>
      </w:hyperlink>
      <w:r>
        <w:t>&gt;. (Observação: se atentem ao prazo para emissão da declaração, de no mínimo cinco dias úteis).</w:t>
      </w:r>
    </w:p>
    <w:p w:rsidR="00D37F19" w:rsidRDefault="00FF5F7E">
      <w:pPr>
        <w:numPr>
          <w:ilvl w:val="0"/>
          <w:numId w:val="13"/>
        </w:numPr>
        <w:pBdr>
          <w:top w:val="nil"/>
          <w:left w:val="nil"/>
          <w:bottom w:val="nil"/>
          <w:right w:val="nil"/>
          <w:between w:val="nil"/>
        </w:pBdr>
        <w:spacing w:before="120" w:after="120" w:line="276" w:lineRule="auto"/>
        <w:jc w:val="both"/>
        <w:rPr>
          <w:color w:val="000000"/>
        </w:rPr>
      </w:pPr>
      <w:r>
        <w:rPr>
          <w:color w:val="000000"/>
        </w:rPr>
        <w:t>Para pessoas que tenham ingressado na UFSC por outra modalidade, e queiram concorrer a vaga de monitoria nesta categoria, é necessário já ter realiza</w:t>
      </w:r>
      <w:r>
        <w:t>do</w:t>
      </w:r>
      <w:r>
        <w:rPr>
          <w:color w:val="000000"/>
        </w:rPr>
        <w:t xml:space="preserve"> a validação da </w:t>
      </w:r>
      <w:proofErr w:type="spellStart"/>
      <w:r>
        <w:rPr>
          <w:color w:val="000000"/>
        </w:rPr>
        <w:t>autodeclaração</w:t>
      </w:r>
      <w:proofErr w:type="spellEnd"/>
      <w:r>
        <w:rPr>
          <w:color w:val="000000"/>
        </w:rPr>
        <w:t xml:space="preserve"> junto à </w:t>
      </w:r>
      <w:proofErr w:type="spellStart"/>
      <w:r>
        <w:rPr>
          <w:color w:val="000000"/>
        </w:rPr>
        <w:t>Pró-reitoria</w:t>
      </w:r>
      <w:proofErr w:type="spellEnd"/>
      <w:r>
        <w:rPr>
          <w:color w:val="000000"/>
        </w:rPr>
        <w:t xml:space="preserve"> de Ações Afirmativas (PROAFE), e inserir o documento de validação emitido nesse processo.</w:t>
      </w:r>
    </w:p>
    <w:p w:rsidR="00D37F19" w:rsidRDefault="00D37F19">
      <w:pPr>
        <w:pBdr>
          <w:top w:val="nil"/>
          <w:left w:val="nil"/>
          <w:bottom w:val="nil"/>
          <w:right w:val="nil"/>
          <w:between w:val="nil"/>
        </w:pBdr>
        <w:spacing w:before="120" w:after="120" w:line="276" w:lineRule="auto"/>
        <w:ind w:left="1080"/>
        <w:jc w:val="both"/>
        <w:rPr>
          <w:color w:val="000000"/>
        </w:rPr>
      </w:pPr>
    </w:p>
    <w:p w:rsidR="00D37F19" w:rsidRDefault="00FF5F7E">
      <w:pPr>
        <w:numPr>
          <w:ilvl w:val="0"/>
          <w:numId w:val="10"/>
        </w:numPr>
        <w:pBdr>
          <w:top w:val="nil"/>
          <w:left w:val="nil"/>
          <w:bottom w:val="nil"/>
          <w:right w:val="nil"/>
          <w:between w:val="nil"/>
        </w:pBdr>
        <w:spacing w:before="120" w:after="120" w:line="276" w:lineRule="auto"/>
        <w:jc w:val="both"/>
        <w:rPr>
          <w:b/>
          <w:color w:val="000000"/>
        </w:rPr>
      </w:pPr>
      <w:proofErr w:type="gramStart"/>
      <w:r>
        <w:rPr>
          <w:b/>
          <w:color w:val="000000"/>
        </w:rPr>
        <w:t>pessoas</w:t>
      </w:r>
      <w:proofErr w:type="gramEnd"/>
      <w:r>
        <w:rPr>
          <w:b/>
          <w:color w:val="000000"/>
        </w:rPr>
        <w:t xml:space="preserve"> com consciência íntima declarada sobre ser indígena ou quilombola</w:t>
      </w:r>
    </w:p>
    <w:p w:rsidR="00D37F19" w:rsidRDefault="00FF5F7E">
      <w:pPr>
        <w:pBdr>
          <w:top w:val="nil"/>
          <w:left w:val="nil"/>
          <w:bottom w:val="nil"/>
          <w:right w:val="nil"/>
          <w:between w:val="nil"/>
        </w:pBdr>
        <w:spacing w:before="120" w:after="120" w:line="276" w:lineRule="auto"/>
        <w:ind w:left="1080"/>
        <w:jc w:val="both"/>
        <w:rPr>
          <w:color w:val="000000"/>
        </w:rPr>
      </w:pPr>
      <w:r>
        <w:rPr>
          <w:color w:val="000000"/>
        </w:rPr>
        <w:t>DOCUMENTOS ACEITOS:</w:t>
      </w:r>
    </w:p>
    <w:p w:rsidR="00D37F19" w:rsidRDefault="00FF5F7E">
      <w:pPr>
        <w:numPr>
          <w:ilvl w:val="0"/>
          <w:numId w:val="2"/>
        </w:numPr>
        <w:spacing w:before="120" w:after="120" w:line="276" w:lineRule="auto"/>
        <w:jc w:val="both"/>
      </w:pPr>
      <w:r>
        <w:t>As pessoas que tenham ingressado por esta modalidade de cota na UFSC</w:t>
      </w:r>
      <w:r>
        <w:rPr>
          <w:strike/>
        </w:rPr>
        <w:t xml:space="preserve"> </w:t>
      </w:r>
      <w:r>
        <w:t>deverão solicitar previamente à PROAFE uma declaração da categoria da reserva da vaga de ingresso, via e-mail &lt;</w:t>
      </w:r>
      <w:hyperlink r:id="rId13">
        <w:r>
          <w:rPr>
            <w:color w:val="1155CC"/>
            <w:u w:val="single"/>
          </w:rPr>
          <w:t>coordvalidacoes.proafe@contato.ufsc.br</w:t>
        </w:r>
      </w:hyperlink>
      <w:r>
        <w:t>&gt;. (Observação: se atentem ao prazo para emissão da declaração, de no mínimo cinco dias úteis).</w:t>
      </w:r>
    </w:p>
    <w:p w:rsidR="00D37F19" w:rsidRDefault="00FF5F7E">
      <w:pPr>
        <w:numPr>
          <w:ilvl w:val="0"/>
          <w:numId w:val="2"/>
        </w:numPr>
        <w:spacing w:before="120" w:after="120" w:line="276" w:lineRule="auto"/>
        <w:jc w:val="both"/>
      </w:pPr>
      <w:r>
        <w:rPr>
          <w:color w:val="000000"/>
        </w:rPr>
        <w:t>Para pessoas que tenham ingressado na UFSC por outra modalidade, e queiram concorrer a vaga de monitoria nesta categoria, é necessário ter realiza</w:t>
      </w:r>
      <w:r>
        <w:t>do</w:t>
      </w:r>
      <w:r>
        <w:rPr>
          <w:color w:val="000000"/>
        </w:rPr>
        <w:t xml:space="preserve"> a validação da </w:t>
      </w:r>
      <w:proofErr w:type="spellStart"/>
      <w:r>
        <w:rPr>
          <w:color w:val="000000"/>
        </w:rPr>
        <w:t>autodeclaração</w:t>
      </w:r>
      <w:proofErr w:type="spellEnd"/>
      <w:r>
        <w:rPr>
          <w:color w:val="000000"/>
        </w:rPr>
        <w:t xml:space="preserve"> junto à </w:t>
      </w:r>
      <w:proofErr w:type="spellStart"/>
      <w:r>
        <w:rPr>
          <w:color w:val="000000"/>
        </w:rPr>
        <w:t>Pró-reitoria</w:t>
      </w:r>
      <w:proofErr w:type="spellEnd"/>
      <w:r>
        <w:rPr>
          <w:color w:val="000000"/>
        </w:rPr>
        <w:t xml:space="preserve"> de Ações Afirmativas (PROAFE), e inserir o documento de validação emitido nesse processo.</w:t>
      </w:r>
    </w:p>
    <w:p w:rsidR="00D37F19" w:rsidRDefault="00D37F19">
      <w:pPr>
        <w:pBdr>
          <w:top w:val="nil"/>
          <w:left w:val="nil"/>
          <w:bottom w:val="nil"/>
          <w:right w:val="nil"/>
          <w:between w:val="nil"/>
        </w:pBdr>
        <w:spacing w:before="120" w:after="120" w:line="276" w:lineRule="auto"/>
        <w:ind w:left="1080"/>
        <w:jc w:val="both"/>
        <w:rPr>
          <w:b/>
          <w:color w:val="000000"/>
        </w:rPr>
      </w:pPr>
    </w:p>
    <w:p w:rsidR="00D37F19" w:rsidRDefault="00FF5F7E">
      <w:pPr>
        <w:keepNext/>
        <w:numPr>
          <w:ilvl w:val="1"/>
          <w:numId w:val="2"/>
        </w:numPr>
        <w:pBdr>
          <w:top w:val="nil"/>
          <w:left w:val="nil"/>
          <w:bottom w:val="nil"/>
          <w:right w:val="nil"/>
          <w:between w:val="nil"/>
        </w:pBdr>
        <w:spacing w:before="120" w:after="120" w:line="276" w:lineRule="auto"/>
        <w:ind w:left="1434" w:hanging="357"/>
        <w:jc w:val="both"/>
      </w:pPr>
      <w:r>
        <w:rPr>
          <w:b/>
          <w:color w:val="000000"/>
        </w:rPr>
        <w:t>CATEGORIA B:</w:t>
      </w:r>
      <w:r>
        <w:rPr>
          <w:color w:val="000000"/>
        </w:rPr>
        <w:t xml:space="preserve"> </w:t>
      </w:r>
      <w:r>
        <w:rPr>
          <w:b/>
          <w:color w:val="000000"/>
        </w:rPr>
        <w:t>PESSOAS EM VULNERABILIDADE SOCIAL</w:t>
      </w:r>
    </w:p>
    <w:p w:rsidR="00D37F19" w:rsidRDefault="00FF5F7E">
      <w:pPr>
        <w:widowControl w:val="0"/>
        <w:numPr>
          <w:ilvl w:val="0"/>
          <w:numId w:val="7"/>
        </w:numPr>
        <w:pBdr>
          <w:top w:val="nil"/>
          <w:left w:val="nil"/>
          <w:bottom w:val="nil"/>
          <w:right w:val="nil"/>
          <w:between w:val="nil"/>
        </w:pBdr>
        <w:tabs>
          <w:tab w:val="left" w:pos="1701"/>
        </w:tabs>
        <w:spacing w:before="120" w:after="120" w:line="276" w:lineRule="auto"/>
        <w:jc w:val="both"/>
        <w:rPr>
          <w:b/>
          <w:color w:val="000000"/>
        </w:rPr>
      </w:pPr>
      <w:proofErr w:type="gramStart"/>
      <w:r>
        <w:rPr>
          <w:b/>
          <w:color w:val="000000"/>
        </w:rPr>
        <w:t>pessoas</w:t>
      </w:r>
      <w:proofErr w:type="gramEnd"/>
      <w:r>
        <w:rPr>
          <w:b/>
          <w:color w:val="000000"/>
        </w:rPr>
        <w:t xml:space="preserve"> com baixa renda</w:t>
      </w:r>
    </w:p>
    <w:p w:rsidR="00D37F19" w:rsidRDefault="00FF5F7E">
      <w:pPr>
        <w:widowControl w:val="0"/>
        <w:pBdr>
          <w:top w:val="nil"/>
          <w:left w:val="nil"/>
          <w:bottom w:val="nil"/>
          <w:right w:val="nil"/>
          <w:between w:val="nil"/>
        </w:pBdr>
        <w:tabs>
          <w:tab w:val="left" w:pos="1701"/>
        </w:tabs>
        <w:spacing w:before="120" w:after="120" w:line="276" w:lineRule="auto"/>
        <w:ind w:left="1418"/>
        <w:jc w:val="both"/>
        <w:rPr>
          <w:color w:val="000000"/>
        </w:rPr>
      </w:pPr>
      <w:r>
        <w:rPr>
          <w:color w:val="000000"/>
        </w:rPr>
        <w:t>DOCUMENTOS ACEITOS:</w:t>
      </w:r>
    </w:p>
    <w:p w:rsidR="00D37F19" w:rsidRDefault="00FF5F7E">
      <w:pPr>
        <w:numPr>
          <w:ilvl w:val="0"/>
          <w:numId w:val="3"/>
        </w:numPr>
        <w:spacing w:before="120" w:after="120" w:line="276" w:lineRule="auto"/>
        <w:jc w:val="both"/>
      </w:pPr>
      <w:r>
        <w:t>As pessoas que tenham ingressado por esta modalidade de cota na UFSC</w:t>
      </w:r>
      <w:r>
        <w:rPr>
          <w:strike/>
        </w:rPr>
        <w:t xml:space="preserve"> </w:t>
      </w:r>
      <w:r>
        <w:t>deverão solicitar previamente à PROAFE uma declaração da categoria da reserva da vaga de ingresso, via e-mail &lt;</w:t>
      </w:r>
      <w:hyperlink r:id="rId14">
        <w:r>
          <w:rPr>
            <w:color w:val="1155CC"/>
            <w:u w:val="single"/>
          </w:rPr>
          <w:t>coordvalidacoes.proafe@contato.ufsc.br</w:t>
        </w:r>
      </w:hyperlink>
      <w:r>
        <w:t>&gt;. (Observação: se atentem ao prazo para emissão da declaração, de no mínimo cinco dias úteis).</w:t>
      </w:r>
    </w:p>
    <w:p w:rsidR="00D37F19" w:rsidRDefault="00FF5F7E">
      <w:pPr>
        <w:widowControl w:val="0"/>
        <w:pBdr>
          <w:top w:val="nil"/>
          <w:left w:val="nil"/>
          <w:bottom w:val="nil"/>
          <w:right w:val="nil"/>
          <w:between w:val="nil"/>
        </w:pBdr>
        <w:tabs>
          <w:tab w:val="left" w:pos="1701"/>
        </w:tabs>
        <w:spacing w:before="120" w:after="120" w:line="276" w:lineRule="auto"/>
        <w:ind w:left="1418"/>
        <w:jc w:val="both"/>
      </w:pPr>
      <w:r>
        <w:rPr>
          <w:color w:val="000000"/>
        </w:rPr>
        <w:t xml:space="preserve">2- Para pessoas que tenham ingressado na UFSC por outra modalidade, e queiram concorrer a vaga de monitoria nesta categoria, serão aceitos o comprovante de cadastro atualizado do </w:t>
      </w:r>
      <w:proofErr w:type="spellStart"/>
      <w:r>
        <w:rPr>
          <w:b/>
        </w:rPr>
        <w:t>Cadúnico</w:t>
      </w:r>
      <w:proofErr w:type="spellEnd"/>
      <w:r>
        <w:rPr>
          <w:b/>
        </w:rPr>
        <w:t xml:space="preserve"> </w:t>
      </w:r>
      <w:r>
        <w:t>(</w:t>
      </w:r>
      <w:hyperlink r:id="rId15">
        <w:r>
          <w:rPr>
            <w:color w:val="1967D2"/>
            <w:highlight w:val="white"/>
            <w:u w:val="single"/>
          </w:rPr>
          <w:t>https://cadunico.dataprev.gov.br/</w:t>
        </w:r>
      </w:hyperlink>
      <w:r>
        <w:t>) ou do</w:t>
      </w:r>
      <w:r>
        <w:rPr>
          <w:b/>
        </w:rPr>
        <w:t xml:space="preserve"> Cadastro </w:t>
      </w:r>
      <w:proofErr w:type="spellStart"/>
      <w:r>
        <w:rPr>
          <w:b/>
        </w:rPr>
        <w:t>Prae</w:t>
      </w:r>
      <w:proofErr w:type="spellEnd"/>
      <w:r>
        <w:rPr>
          <w:b/>
        </w:rPr>
        <w:t xml:space="preserve"> </w:t>
      </w:r>
      <w:r>
        <w:t>(</w:t>
      </w:r>
      <w:hyperlink r:id="rId16">
        <w:r>
          <w:rPr>
            <w:color w:val="1155CC"/>
            <w:u w:val="single"/>
          </w:rPr>
          <w:t>https://beneficiosprae.sistemas.ufsc.br/</w:t>
        </w:r>
      </w:hyperlink>
      <w:r>
        <w:t>), que deverão ser emitidos e incluídos pelo candidato na inscrição.</w:t>
      </w:r>
    </w:p>
    <w:p w:rsidR="00D37F19" w:rsidRDefault="00D37F19">
      <w:pPr>
        <w:widowControl w:val="0"/>
        <w:pBdr>
          <w:top w:val="nil"/>
          <w:left w:val="nil"/>
          <w:bottom w:val="nil"/>
          <w:right w:val="nil"/>
          <w:between w:val="nil"/>
        </w:pBdr>
        <w:tabs>
          <w:tab w:val="left" w:pos="1701"/>
        </w:tabs>
        <w:spacing w:before="120" w:after="120" w:line="276" w:lineRule="auto"/>
        <w:jc w:val="both"/>
        <w:rPr>
          <w:b/>
          <w:color w:val="000000"/>
        </w:rPr>
      </w:pPr>
    </w:p>
    <w:p w:rsidR="00D37F19" w:rsidRDefault="00FF5F7E">
      <w:pPr>
        <w:widowControl w:val="0"/>
        <w:numPr>
          <w:ilvl w:val="0"/>
          <w:numId w:val="7"/>
        </w:numPr>
        <w:pBdr>
          <w:top w:val="nil"/>
          <w:left w:val="nil"/>
          <w:bottom w:val="nil"/>
          <w:right w:val="nil"/>
          <w:between w:val="nil"/>
        </w:pBdr>
        <w:tabs>
          <w:tab w:val="left" w:pos="1701"/>
        </w:tabs>
        <w:spacing w:before="120" w:after="120" w:line="276" w:lineRule="auto"/>
        <w:jc w:val="both"/>
        <w:rPr>
          <w:b/>
          <w:color w:val="000000"/>
        </w:rPr>
      </w:pPr>
      <w:proofErr w:type="gramStart"/>
      <w:r>
        <w:rPr>
          <w:b/>
          <w:color w:val="000000"/>
        </w:rPr>
        <w:t>pessoas</w:t>
      </w:r>
      <w:proofErr w:type="gramEnd"/>
      <w:r>
        <w:rPr>
          <w:b/>
          <w:color w:val="000000"/>
        </w:rPr>
        <w:t xml:space="preserve"> com deficiência (mais especificamente, pessoas que tenham impedimento de longo prazo de natureza física, intelectual e/ou sensorial que, em interação com uma ou mais barreiras, possam ter obstruída a sua participação plena e efetiva na sociedade em igualdade de condições com as demais pessoas, conforme a Lei nº 13.146/15 – Estatuto da Pessoa com Deficiência) </w:t>
      </w:r>
    </w:p>
    <w:p w:rsidR="00D37F19" w:rsidRDefault="00FF5F7E">
      <w:pPr>
        <w:pBdr>
          <w:top w:val="nil"/>
          <w:left w:val="nil"/>
          <w:bottom w:val="nil"/>
          <w:right w:val="nil"/>
          <w:between w:val="nil"/>
        </w:pBdr>
        <w:spacing w:before="120" w:after="120" w:line="276" w:lineRule="auto"/>
        <w:ind w:left="1080"/>
        <w:jc w:val="both"/>
        <w:rPr>
          <w:color w:val="000000"/>
        </w:rPr>
      </w:pPr>
      <w:r>
        <w:rPr>
          <w:color w:val="000000"/>
        </w:rPr>
        <w:t>DOCUMENTOS ACEITOS:</w:t>
      </w:r>
    </w:p>
    <w:p w:rsidR="00D37F19" w:rsidRDefault="00FF5F7E">
      <w:pPr>
        <w:numPr>
          <w:ilvl w:val="0"/>
          <w:numId w:val="4"/>
        </w:numPr>
        <w:spacing w:before="120" w:after="120" w:line="276" w:lineRule="auto"/>
        <w:jc w:val="both"/>
      </w:pPr>
      <w:r>
        <w:t>As pessoas que tenham ingressado por esta modalidade de cota na UFSC</w:t>
      </w:r>
      <w:r>
        <w:rPr>
          <w:strike/>
        </w:rPr>
        <w:t xml:space="preserve"> </w:t>
      </w:r>
      <w:r>
        <w:t>deverão solicitar previamente à PROAFE uma declaração da categoria da reserva da vaga de ingresso, via e-mail &lt;</w:t>
      </w:r>
      <w:hyperlink r:id="rId17">
        <w:r>
          <w:rPr>
            <w:color w:val="1155CC"/>
            <w:u w:val="single"/>
          </w:rPr>
          <w:t>coordvalidacoes.proafe@contato.ufsc.br</w:t>
        </w:r>
      </w:hyperlink>
      <w:r>
        <w:t>&gt;. (Observação: se atentem ao prazo para emissão da declaração, de no mínimo cinco dias úteis).</w:t>
      </w:r>
    </w:p>
    <w:p w:rsidR="00D37F19" w:rsidRDefault="00FF5F7E">
      <w:pPr>
        <w:numPr>
          <w:ilvl w:val="0"/>
          <w:numId w:val="4"/>
        </w:numPr>
        <w:pBdr>
          <w:top w:val="nil"/>
          <w:left w:val="nil"/>
          <w:bottom w:val="nil"/>
          <w:right w:val="nil"/>
          <w:between w:val="nil"/>
        </w:pBdr>
        <w:spacing w:before="120" w:after="120" w:line="276" w:lineRule="auto"/>
        <w:jc w:val="both"/>
        <w:rPr>
          <w:color w:val="000000"/>
        </w:rPr>
      </w:pPr>
      <w:r>
        <w:rPr>
          <w:color w:val="000000"/>
        </w:rPr>
        <w:t>Para pessoas que tenham ingressado na UFSC por outra modalidade, e queiram concorrer a vaga de monitoria nesta categoria, é necessário ter realiza</w:t>
      </w:r>
      <w:r>
        <w:t>do</w:t>
      </w:r>
      <w:r>
        <w:rPr>
          <w:color w:val="000000"/>
        </w:rPr>
        <w:t xml:space="preserve"> a validação da </w:t>
      </w:r>
      <w:proofErr w:type="spellStart"/>
      <w:r>
        <w:rPr>
          <w:color w:val="000000"/>
        </w:rPr>
        <w:t>autodeclaração</w:t>
      </w:r>
      <w:proofErr w:type="spellEnd"/>
      <w:r>
        <w:rPr>
          <w:color w:val="000000"/>
        </w:rPr>
        <w:t xml:space="preserve"> junto à </w:t>
      </w:r>
      <w:proofErr w:type="spellStart"/>
      <w:r>
        <w:rPr>
          <w:color w:val="000000"/>
        </w:rPr>
        <w:t>Pró-reitoria</w:t>
      </w:r>
      <w:proofErr w:type="spellEnd"/>
      <w:r>
        <w:rPr>
          <w:color w:val="000000"/>
        </w:rPr>
        <w:t xml:space="preserve"> de Ações Afirmativas (PROAFE), e inserir o documento de validação emitido nesse processo.</w:t>
      </w:r>
    </w:p>
    <w:p w:rsidR="00D37F19" w:rsidRDefault="00D37F19">
      <w:pPr>
        <w:widowControl w:val="0"/>
        <w:pBdr>
          <w:top w:val="nil"/>
          <w:left w:val="nil"/>
          <w:bottom w:val="nil"/>
          <w:right w:val="nil"/>
          <w:between w:val="nil"/>
        </w:pBdr>
        <w:tabs>
          <w:tab w:val="left" w:pos="1701"/>
        </w:tabs>
        <w:spacing w:before="120" w:after="120" w:line="276" w:lineRule="auto"/>
        <w:ind w:left="720"/>
        <w:jc w:val="both"/>
        <w:rPr>
          <w:color w:val="000000"/>
        </w:rPr>
      </w:pPr>
    </w:p>
    <w:p w:rsidR="00D37F19" w:rsidRDefault="00FF5F7E">
      <w:pPr>
        <w:widowControl w:val="0"/>
        <w:numPr>
          <w:ilvl w:val="0"/>
          <w:numId w:val="7"/>
        </w:numPr>
        <w:pBdr>
          <w:top w:val="nil"/>
          <w:left w:val="nil"/>
          <w:bottom w:val="nil"/>
          <w:right w:val="nil"/>
          <w:between w:val="nil"/>
        </w:pBdr>
        <w:tabs>
          <w:tab w:val="left" w:pos="1701"/>
        </w:tabs>
        <w:spacing w:before="120" w:after="120" w:line="276" w:lineRule="auto"/>
        <w:jc w:val="both"/>
        <w:rPr>
          <w:b/>
          <w:color w:val="000000"/>
        </w:rPr>
      </w:pPr>
      <w:proofErr w:type="gramStart"/>
      <w:r>
        <w:rPr>
          <w:b/>
          <w:color w:val="000000"/>
        </w:rPr>
        <w:t>pessoas</w:t>
      </w:r>
      <w:proofErr w:type="gramEnd"/>
      <w:r>
        <w:rPr>
          <w:b/>
          <w:color w:val="000000"/>
        </w:rPr>
        <w:t xml:space="preserve"> refugiadas, solicitantes de refúgio ou portadoras de visto humanitário</w:t>
      </w:r>
    </w:p>
    <w:p w:rsidR="00D37F19" w:rsidRDefault="00FF5F7E">
      <w:pPr>
        <w:widowControl w:val="0"/>
        <w:pBdr>
          <w:top w:val="nil"/>
          <w:left w:val="nil"/>
          <w:bottom w:val="nil"/>
          <w:right w:val="nil"/>
          <w:between w:val="nil"/>
        </w:pBdr>
        <w:tabs>
          <w:tab w:val="left" w:pos="1119"/>
        </w:tabs>
        <w:spacing w:before="120" w:after="120" w:line="276" w:lineRule="auto"/>
        <w:jc w:val="both"/>
        <w:rPr>
          <w:color w:val="000000"/>
        </w:rPr>
      </w:pPr>
      <w:r>
        <w:rPr>
          <w:b/>
        </w:rPr>
        <w:tab/>
      </w:r>
      <w:r>
        <w:rPr>
          <w:color w:val="000000"/>
        </w:rPr>
        <w:t>DOCUMENTOS ACEITOS:</w:t>
      </w:r>
    </w:p>
    <w:p w:rsidR="00D37F19" w:rsidRDefault="00FF5F7E">
      <w:pPr>
        <w:numPr>
          <w:ilvl w:val="0"/>
          <w:numId w:val="5"/>
        </w:numPr>
        <w:spacing w:before="120" w:after="120" w:line="276" w:lineRule="auto"/>
        <w:jc w:val="both"/>
      </w:pPr>
      <w:r>
        <w:t>As pessoas que tenham ingressado por esta modalidade de cota na UFSC</w:t>
      </w:r>
      <w:r>
        <w:rPr>
          <w:strike/>
        </w:rPr>
        <w:t xml:space="preserve"> </w:t>
      </w:r>
      <w:r>
        <w:t>deverão solicitar previamente à PROAFE uma declaração da categoria da reserva da vaga de ingresso, via e-mail &lt;</w:t>
      </w:r>
      <w:hyperlink r:id="rId18">
        <w:r>
          <w:rPr>
            <w:color w:val="1155CC"/>
            <w:u w:val="single"/>
          </w:rPr>
          <w:t>coordvalidacoes.proafe@contato.ufsc.br</w:t>
        </w:r>
      </w:hyperlink>
      <w:r>
        <w:t>&gt;. (Observação: se atentem ao prazo para emissão da declaração, de no mínimo cinco dias úteis).</w:t>
      </w:r>
    </w:p>
    <w:p w:rsidR="00D37F19" w:rsidRDefault="00FF5F7E">
      <w:pPr>
        <w:numPr>
          <w:ilvl w:val="0"/>
          <w:numId w:val="5"/>
        </w:numPr>
        <w:spacing w:before="120" w:after="120" w:line="276" w:lineRule="auto"/>
        <w:jc w:val="both"/>
      </w:pPr>
      <w:r>
        <w:t xml:space="preserve">Para pessoas que tenham ingressado na UFSC por outra modalidade, e queiram concorrer a vaga de monitoria nesta categoria, é necessário ter realizado a validação da </w:t>
      </w:r>
      <w:proofErr w:type="spellStart"/>
      <w:r>
        <w:t>autodeclaração</w:t>
      </w:r>
      <w:proofErr w:type="spellEnd"/>
      <w:r>
        <w:t xml:space="preserve"> junto à </w:t>
      </w:r>
      <w:proofErr w:type="spellStart"/>
      <w:r>
        <w:t>Pró-reitoria</w:t>
      </w:r>
      <w:proofErr w:type="spellEnd"/>
      <w:r>
        <w:t xml:space="preserve"> de Ações Afirmativas (PROAFE), e inserir o documento de validação emitido nesse processo.</w:t>
      </w:r>
    </w:p>
    <w:p w:rsidR="00D37F19" w:rsidRDefault="00D37F19">
      <w:pPr>
        <w:widowControl w:val="0"/>
        <w:pBdr>
          <w:top w:val="nil"/>
          <w:left w:val="nil"/>
          <w:bottom w:val="nil"/>
          <w:right w:val="nil"/>
          <w:between w:val="nil"/>
        </w:pBdr>
        <w:tabs>
          <w:tab w:val="left" w:pos="1701"/>
        </w:tabs>
        <w:spacing w:before="120" w:after="120" w:line="276" w:lineRule="auto"/>
        <w:jc w:val="both"/>
        <w:rPr>
          <w:color w:val="000000"/>
        </w:rPr>
      </w:pPr>
    </w:p>
    <w:p w:rsidR="00D37F19" w:rsidRDefault="00FF5F7E">
      <w:pPr>
        <w:keepNext/>
        <w:numPr>
          <w:ilvl w:val="1"/>
          <w:numId w:val="5"/>
        </w:numPr>
        <w:pBdr>
          <w:top w:val="nil"/>
          <w:left w:val="nil"/>
          <w:bottom w:val="nil"/>
          <w:right w:val="nil"/>
          <w:between w:val="nil"/>
        </w:pBdr>
        <w:tabs>
          <w:tab w:val="left" w:pos="1701"/>
        </w:tabs>
        <w:spacing w:before="120" w:after="120" w:line="276" w:lineRule="auto"/>
        <w:ind w:left="1434" w:hanging="357"/>
        <w:jc w:val="both"/>
        <w:rPr>
          <w:b/>
          <w:color w:val="000000"/>
        </w:rPr>
      </w:pPr>
      <w:r>
        <w:rPr>
          <w:b/>
          <w:color w:val="000000"/>
        </w:rPr>
        <w:t>CATEGORIA C: PESSOAS TRANS</w:t>
      </w:r>
    </w:p>
    <w:p w:rsidR="00D37F19" w:rsidRDefault="00FF5F7E">
      <w:pPr>
        <w:keepNext/>
        <w:numPr>
          <w:ilvl w:val="0"/>
          <w:numId w:val="12"/>
        </w:numPr>
        <w:pBdr>
          <w:top w:val="nil"/>
          <w:left w:val="nil"/>
          <w:bottom w:val="nil"/>
          <w:right w:val="nil"/>
          <w:between w:val="nil"/>
        </w:pBdr>
        <w:tabs>
          <w:tab w:val="left" w:pos="1701"/>
        </w:tabs>
        <w:spacing w:before="120" w:after="120" w:line="276" w:lineRule="auto"/>
        <w:jc w:val="both"/>
        <w:rPr>
          <w:b/>
          <w:color w:val="000000"/>
        </w:rPr>
      </w:pPr>
      <w:r>
        <w:rPr>
          <w:b/>
          <w:color w:val="000000"/>
        </w:rPr>
        <w:t xml:space="preserve">Pessoas </w:t>
      </w:r>
      <w:proofErr w:type="spellStart"/>
      <w:r>
        <w:rPr>
          <w:b/>
          <w:color w:val="000000"/>
        </w:rPr>
        <w:t>trans</w:t>
      </w:r>
      <w:proofErr w:type="spellEnd"/>
      <w:r>
        <w:rPr>
          <w:b/>
          <w:color w:val="000000"/>
        </w:rPr>
        <w:t xml:space="preserve"> (nos termos do Art. 6º, inciso I, da Resolução Normativa nº 181/2023/</w:t>
      </w:r>
      <w:proofErr w:type="spellStart"/>
      <w:r>
        <w:rPr>
          <w:b/>
          <w:color w:val="000000"/>
        </w:rPr>
        <w:t>CUn</w:t>
      </w:r>
      <w:proofErr w:type="spellEnd"/>
      <w:r>
        <w:rPr>
          <w:b/>
          <w:color w:val="000000"/>
        </w:rPr>
        <w:t xml:space="preserve">) </w:t>
      </w:r>
    </w:p>
    <w:p w:rsidR="00D37F19" w:rsidRDefault="00FF5F7E">
      <w:pPr>
        <w:pBdr>
          <w:top w:val="nil"/>
          <w:left w:val="nil"/>
          <w:bottom w:val="nil"/>
          <w:right w:val="nil"/>
          <w:between w:val="nil"/>
        </w:pBdr>
        <w:spacing w:before="120" w:after="120" w:line="276" w:lineRule="auto"/>
        <w:ind w:left="1080"/>
        <w:jc w:val="both"/>
        <w:rPr>
          <w:color w:val="000000"/>
        </w:rPr>
      </w:pPr>
      <w:r>
        <w:rPr>
          <w:color w:val="000000"/>
        </w:rPr>
        <w:t>DOCUMENTOS ACEITOS:</w:t>
      </w:r>
    </w:p>
    <w:p w:rsidR="00D37F19" w:rsidRDefault="00FF5F7E">
      <w:pPr>
        <w:numPr>
          <w:ilvl w:val="0"/>
          <w:numId w:val="6"/>
        </w:numPr>
        <w:spacing w:before="120" w:after="120" w:line="276" w:lineRule="auto"/>
        <w:jc w:val="both"/>
      </w:pPr>
      <w:r>
        <w:t>As pessoas que tenham ingressado por esta modalidade de cota na UFSC</w:t>
      </w:r>
      <w:r>
        <w:rPr>
          <w:strike/>
        </w:rPr>
        <w:t xml:space="preserve"> </w:t>
      </w:r>
      <w:r>
        <w:t xml:space="preserve">deverão solicitar previamente à PROAFE uma declaração da categoria da reserva da vaga de ingresso, via e-mail </w:t>
      </w:r>
      <w:r>
        <w:lastRenderedPageBreak/>
        <w:t>&lt;</w:t>
      </w:r>
      <w:hyperlink r:id="rId19">
        <w:r>
          <w:rPr>
            <w:color w:val="1155CC"/>
            <w:u w:val="single"/>
          </w:rPr>
          <w:t>coordvalidacoes.proafe@contato.ufsc.br</w:t>
        </w:r>
      </w:hyperlink>
      <w:r>
        <w:t>&gt;. (Observação: se atentem ao prazo para emissão da declaração, de no mínimo cinco dias úteis).</w:t>
      </w:r>
    </w:p>
    <w:p w:rsidR="00D37F19" w:rsidRDefault="00FF5F7E">
      <w:pPr>
        <w:numPr>
          <w:ilvl w:val="0"/>
          <w:numId w:val="6"/>
        </w:numPr>
        <w:pBdr>
          <w:top w:val="nil"/>
          <w:left w:val="nil"/>
          <w:bottom w:val="nil"/>
          <w:right w:val="nil"/>
          <w:between w:val="nil"/>
        </w:pBdr>
        <w:spacing w:before="120" w:after="120" w:line="276" w:lineRule="auto"/>
        <w:jc w:val="both"/>
        <w:rPr>
          <w:color w:val="000000"/>
        </w:rPr>
      </w:pPr>
      <w:r>
        <w:rPr>
          <w:color w:val="000000"/>
        </w:rPr>
        <w:t>Para pessoas que tenham ingressado na UFSC por outra modalidade, e queiram concorrer a vaga de monitoria nesta categoria, é necessário ter realiza</w:t>
      </w:r>
      <w:r>
        <w:t>do</w:t>
      </w:r>
      <w:r>
        <w:rPr>
          <w:color w:val="000000"/>
        </w:rPr>
        <w:t xml:space="preserve"> a validação da </w:t>
      </w:r>
      <w:proofErr w:type="spellStart"/>
      <w:r>
        <w:rPr>
          <w:color w:val="000000"/>
        </w:rPr>
        <w:t>autodeclaração</w:t>
      </w:r>
      <w:proofErr w:type="spellEnd"/>
      <w:r>
        <w:rPr>
          <w:color w:val="000000"/>
        </w:rPr>
        <w:t xml:space="preserve"> junto à </w:t>
      </w:r>
      <w:proofErr w:type="spellStart"/>
      <w:r>
        <w:rPr>
          <w:color w:val="000000"/>
        </w:rPr>
        <w:t>Pró-reitoria</w:t>
      </w:r>
      <w:proofErr w:type="spellEnd"/>
      <w:r>
        <w:rPr>
          <w:color w:val="000000"/>
        </w:rPr>
        <w:t xml:space="preserve"> de Ações Afirmativas (PROAFE), e inserir o documento de validação emitido nesse processo.</w:t>
      </w:r>
    </w:p>
    <w:sectPr w:rsidR="00D37F19">
      <w:headerReference w:type="default" r:id="rId20"/>
      <w:footerReference w:type="default" r:id="rId2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C82" w:rsidRDefault="00FF5F7E">
      <w:pPr>
        <w:spacing w:after="0" w:line="240" w:lineRule="auto"/>
      </w:pPr>
      <w:r>
        <w:separator/>
      </w:r>
    </w:p>
  </w:endnote>
  <w:endnote w:type="continuationSeparator" w:id="0">
    <w:p w:rsidR="00637C82" w:rsidRDefault="00FF5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9811"/>
      <w:docPartObj>
        <w:docPartGallery w:val="Page Numbers (Bottom of Page)"/>
        <w:docPartUnique/>
      </w:docPartObj>
    </w:sdtPr>
    <w:sdtEndPr/>
    <w:sdtContent>
      <w:p w:rsidR="00BC11F2" w:rsidRDefault="00BC11F2">
        <w:pPr>
          <w:pStyle w:val="Rodap"/>
          <w:jc w:val="center"/>
        </w:pPr>
        <w:r>
          <w:fldChar w:fldCharType="begin"/>
        </w:r>
        <w:r>
          <w:instrText>PAGE   \* MERGEFORMAT</w:instrText>
        </w:r>
        <w:r>
          <w:fldChar w:fldCharType="separate"/>
        </w:r>
        <w:r w:rsidR="00E94586">
          <w:rPr>
            <w:noProof/>
          </w:rPr>
          <w:t>10</w:t>
        </w:r>
        <w:r>
          <w:fldChar w:fldCharType="end"/>
        </w:r>
      </w:p>
    </w:sdtContent>
  </w:sdt>
  <w:p w:rsidR="00BC11F2" w:rsidRDefault="00BC11F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C82" w:rsidRDefault="00FF5F7E">
      <w:pPr>
        <w:spacing w:after="0" w:line="240" w:lineRule="auto"/>
      </w:pPr>
      <w:r>
        <w:separator/>
      </w:r>
    </w:p>
  </w:footnote>
  <w:footnote w:type="continuationSeparator" w:id="0">
    <w:p w:rsidR="00637C82" w:rsidRDefault="00FF5F7E">
      <w:pPr>
        <w:spacing w:after="0" w:line="240" w:lineRule="auto"/>
      </w:pPr>
      <w:r>
        <w:continuationSeparator/>
      </w:r>
    </w:p>
  </w:footnote>
  <w:footnote w:id="1">
    <w:p w:rsidR="00D37F19" w:rsidRDefault="00FF5F7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Exceto no caso de disciplinas que sigam o calendário acadêmico em regime de alternância, para as quais poderão ser cadastrados como monitores os estudantes que no mesmo semestre estiverem matriculados na referida disciplina, desde que comprovem, mediante processo seletivo, condições suficientes para o desempenho da atividade</w:t>
      </w:r>
      <w:r>
        <w:rPr>
          <w:sz w:val="20"/>
          <w:szCs w:val="20"/>
        </w:rPr>
        <w:t>.</w:t>
      </w:r>
    </w:p>
    <w:p w:rsidR="00D37F19" w:rsidRDefault="00D37F19">
      <w:pPr>
        <w:pBdr>
          <w:top w:val="nil"/>
          <w:left w:val="nil"/>
          <w:bottom w:val="nil"/>
          <w:right w:val="nil"/>
          <w:between w:val="nil"/>
        </w:pBdr>
        <w:spacing w:after="0" w:line="240" w:lineRule="auto"/>
        <w:rPr>
          <w:color w:val="000000"/>
          <w:sz w:val="20"/>
          <w:szCs w:val="20"/>
        </w:rPr>
      </w:pPr>
    </w:p>
  </w:footnote>
  <w:footnote w:id="2">
    <w:p w:rsidR="00D37F19" w:rsidRDefault="00FF5F7E">
      <w:pPr>
        <w:spacing w:after="0" w:line="240" w:lineRule="auto"/>
        <w:rPr>
          <w:color w:val="980000"/>
          <w:sz w:val="20"/>
          <w:szCs w:val="20"/>
          <w:highlight w:val="yellow"/>
        </w:rPr>
      </w:pPr>
      <w:r>
        <w:rPr>
          <w:vertAlign w:val="superscript"/>
        </w:rPr>
        <w:footnoteRef/>
      </w:r>
      <w:r>
        <w:rPr>
          <w:color w:val="980000"/>
          <w:sz w:val="20"/>
          <w:szCs w:val="20"/>
          <w:highlight w:val="yellow"/>
        </w:rPr>
        <w:t xml:space="preserve"> </w:t>
      </w:r>
      <w:r>
        <w:rPr>
          <w:color w:val="980000"/>
          <w:highlight w:val="yellow"/>
        </w:rPr>
        <w:t xml:space="preserve">No caso de seleção de </w:t>
      </w:r>
      <w:proofErr w:type="gramStart"/>
      <w:r>
        <w:rPr>
          <w:color w:val="980000"/>
          <w:highlight w:val="yellow"/>
        </w:rPr>
        <w:t>monitores(</w:t>
      </w:r>
      <w:proofErr w:type="gramEnd"/>
      <w:r>
        <w:rPr>
          <w:color w:val="980000"/>
          <w:highlight w:val="yellow"/>
        </w:rPr>
        <w:t>as) voluntários(as), a carga horária semanal de atividades de monitoria deverá ser especificada para cada vaga anunciada, sendo permitidas no mínimo 4 (quatro) e no máximo 12 (doze) horas.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19" w:rsidRDefault="00261168">
    <w:pPr>
      <w:pBdr>
        <w:top w:val="nil"/>
        <w:left w:val="nil"/>
        <w:bottom w:val="nil"/>
        <w:right w:val="nil"/>
        <w:between w:val="nil"/>
      </w:pBdr>
      <w:tabs>
        <w:tab w:val="center" w:pos="4252"/>
        <w:tab w:val="right" w:pos="8504"/>
      </w:tabs>
      <w:spacing w:after="0" w:line="240" w:lineRule="auto"/>
      <w:jc w:val="center"/>
      <w:rPr>
        <w:b/>
        <w:color w:val="000000"/>
        <w:sz w:val="28"/>
        <w:szCs w:val="28"/>
      </w:rPr>
    </w:pPr>
    <w:r>
      <w:rPr>
        <w:noProof/>
      </w:rPr>
      <w:drawing>
        <wp:inline distT="0" distB="0" distL="0" distR="0" wp14:anchorId="2503A719" wp14:editId="182E2FD8">
          <wp:extent cx="2219325" cy="484379"/>
          <wp:effectExtent l="0" t="0" r="0" b="0"/>
          <wp:docPr id="1" name="Imagem 1" descr="https://identidade.ufsc.br/files/2017/10/horizontal_PB_fundo_cla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dentidade.ufsc.br/files/2017/10/horizontal_PB_fundo_clar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285" cy="488299"/>
                  </a:xfrm>
                  <a:prstGeom prst="rect">
                    <a:avLst/>
                  </a:prstGeom>
                  <a:noFill/>
                  <a:ln>
                    <a:noFill/>
                  </a:ln>
                </pic:spPr>
              </pic:pic>
            </a:graphicData>
          </a:graphic>
        </wp:inline>
      </w:drawing>
    </w:r>
  </w:p>
  <w:p w:rsidR="00261168" w:rsidRPr="00261168" w:rsidRDefault="00261168">
    <w:pPr>
      <w:pBdr>
        <w:top w:val="nil"/>
        <w:left w:val="nil"/>
        <w:bottom w:val="nil"/>
        <w:right w:val="nil"/>
        <w:between w:val="nil"/>
      </w:pBdr>
      <w:tabs>
        <w:tab w:val="center" w:pos="4252"/>
        <w:tab w:val="right" w:pos="8504"/>
      </w:tabs>
      <w:spacing w:after="0" w:line="240" w:lineRule="auto"/>
      <w:jc w:val="center"/>
      <w:rPr>
        <w:b/>
        <w:color w:val="C00000"/>
        <w:sz w:val="28"/>
        <w:szCs w:val="28"/>
      </w:rPr>
    </w:pPr>
    <w:r w:rsidRPr="00261168">
      <w:rPr>
        <w:b/>
        <w:color w:val="C00000"/>
        <w:sz w:val="28"/>
        <w:szCs w:val="28"/>
        <w:highlight w:val="yellow"/>
      </w:rPr>
      <w:t>UNIDADE DE ENSINO</w:t>
    </w:r>
  </w:p>
  <w:p w:rsidR="00261168" w:rsidRDefault="00261168">
    <w:pPr>
      <w:pBdr>
        <w:top w:val="nil"/>
        <w:left w:val="nil"/>
        <w:bottom w:val="nil"/>
        <w:right w:val="nil"/>
        <w:between w:val="nil"/>
      </w:pBdr>
      <w:tabs>
        <w:tab w:val="center" w:pos="4252"/>
        <w:tab w:val="right" w:pos="8504"/>
      </w:tabs>
      <w:spacing w:after="0" w:line="240" w:lineRule="auto"/>
      <w:jc w:val="center"/>
      <w:rPr>
        <w:b/>
        <w:color w:val="000000"/>
        <w:sz w:val="28"/>
        <w:szCs w:val="28"/>
      </w:rPr>
    </w:pPr>
  </w:p>
  <w:p w:rsidR="00D37F19" w:rsidRDefault="00D37F19">
    <w:pPr>
      <w:pBdr>
        <w:top w:val="nil"/>
        <w:left w:val="nil"/>
        <w:bottom w:val="nil"/>
        <w:right w:val="nil"/>
        <w:between w:val="nil"/>
      </w:pBdr>
      <w:tabs>
        <w:tab w:val="center" w:pos="4252"/>
        <w:tab w:val="right" w:pos="8504"/>
      </w:tabs>
      <w:spacing w:after="0" w:line="240" w:lineRule="auto"/>
      <w:jc w:val="center"/>
      <w:rPr>
        <w:b/>
        <w:color w:val="00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478"/>
    <w:multiLevelType w:val="multilevel"/>
    <w:tmpl w:val="DA904A9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C8D1D4E"/>
    <w:multiLevelType w:val="multilevel"/>
    <w:tmpl w:val="CCC06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0495F"/>
    <w:multiLevelType w:val="multilevel"/>
    <w:tmpl w:val="EC5AC36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0DA03C7"/>
    <w:multiLevelType w:val="multilevel"/>
    <w:tmpl w:val="50CADF32"/>
    <w:lvl w:ilvl="0">
      <w:start w:val="1"/>
      <w:numFmt w:val="decimal"/>
      <w:lvlText w:val="%1."/>
      <w:lvlJc w:val="left"/>
      <w:pPr>
        <w:ind w:left="1440" w:hanging="360"/>
      </w:pPr>
    </w:lvl>
    <w:lvl w:ilvl="1">
      <w:start w:val="3"/>
      <w:numFmt w:val="decimal"/>
      <w:lvlText w:val="%1.%2"/>
      <w:lvlJc w:val="left"/>
      <w:pPr>
        <w:ind w:left="1440" w:hanging="360"/>
      </w:pPr>
      <w:rPr>
        <w:color w:val="000000"/>
      </w:rPr>
    </w:lvl>
    <w:lvl w:ilvl="2">
      <w:start w:val="1"/>
      <w:numFmt w:val="decimal"/>
      <w:lvlText w:val="%1.%2.%3"/>
      <w:lvlJc w:val="left"/>
      <w:pPr>
        <w:ind w:left="1800" w:hanging="720"/>
      </w:pPr>
      <w:rPr>
        <w:color w:val="000000"/>
      </w:rPr>
    </w:lvl>
    <w:lvl w:ilvl="3">
      <w:start w:val="1"/>
      <w:numFmt w:val="decimal"/>
      <w:lvlText w:val="%1.%2.%3.%4"/>
      <w:lvlJc w:val="left"/>
      <w:pPr>
        <w:ind w:left="1800" w:hanging="720"/>
      </w:pPr>
      <w:rPr>
        <w:color w:val="000000"/>
      </w:rPr>
    </w:lvl>
    <w:lvl w:ilvl="4">
      <w:start w:val="1"/>
      <w:numFmt w:val="decimal"/>
      <w:lvlText w:val="%1.%2.%3.%4.%5"/>
      <w:lvlJc w:val="left"/>
      <w:pPr>
        <w:ind w:left="2160" w:hanging="1080"/>
      </w:pPr>
      <w:rPr>
        <w:color w:val="000000"/>
      </w:rPr>
    </w:lvl>
    <w:lvl w:ilvl="5">
      <w:start w:val="1"/>
      <w:numFmt w:val="decimal"/>
      <w:lvlText w:val="%1.%2.%3.%4.%5.%6"/>
      <w:lvlJc w:val="left"/>
      <w:pPr>
        <w:ind w:left="2160" w:hanging="1080"/>
      </w:pPr>
      <w:rPr>
        <w:color w:val="000000"/>
      </w:rPr>
    </w:lvl>
    <w:lvl w:ilvl="6">
      <w:start w:val="1"/>
      <w:numFmt w:val="decimal"/>
      <w:lvlText w:val="%1.%2.%3.%4.%5.%6.%7"/>
      <w:lvlJc w:val="left"/>
      <w:pPr>
        <w:ind w:left="2520" w:hanging="1440"/>
      </w:pPr>
      <w:rPr>
        <w:color w:val="000000"/>
      </w:rPr>
    </w:lvl>
    <w:lvl w:ilvl="7">
      <w:start w:val="1"/>
      <w:numFmt w:val="decimal"/>
      <w:lvlText w:val="%1.%2.%3.%4.%5.%6.%7.%8"/>
      <w:lvlJc w:val="left"/>
      <w:pPr>
        <w:ind w:left="2520" w:hanging="1440"/>
      </w:pPr>
      <w:rPr>
        <w:color w:val="000000"/>
      </w:rPr>
    </w:lvl>
    <w:lvl w:ilvl="8">
      <w:start w:val="1"/>
      <w:numFmt w:val="decimal"/>
      <w:lvlText w:val="%1.%2.%3.%4.%5.%6.%7.%8.%9"/>
      <w:lvlJc w:val="left"/>
      <w:pPr>
        <w:ind w:left="2880" w:hanging="1800"/>
      </w:pPr>
      <w:rPr>
        <w:color w:val="000000"/>
      </w:rPr>
    </w:lvl>
  </w:abstractNum>
  <w:abstractNum w:abstractNumId="4" w15:restartNumberingAfterBreak="0">
    <w:nsid w:val="314A2027"/>
    <w:multiLevelType w:val="multilevel"/>
    <w:tmpl w:val="40FC6208"/>
    <w:lvl w:ilvl="0">
      <w:start w:val="1"/>
      <w:numFmt w:val="lowerLetter"/>
      <w:lvlText w:val="%1)"/>
      <w:lvlJc w:val="left"/>
      <w:pPr>
        <w:ind w:left="1794" w:hanging="360"/>
      </w:pPr>
      <w:rPr>
        <w:color w:val="000000"/>
      </w:rPr>
    </w:lvl>
    <w:lvl w:ilvl="1">
      <w:start w:val="1"/>
      <w:numFmt w:val="lowerLetter"/>
      <w:lvlText w:val="%2."/>
      <w:lvlJc w:val="left"/>
      <w:pPr>
        <w:ind w:left="2514" w:hanging="360"/>
      </w:pPr>
    </w:lvl>
    <w:lvl w:ilvl="2">
      <w:start w:val="1"/>
      <w:numFmt w:val="lowerRoman"/>
      <w:lvlText w:val="%3."/>
      <w:lvlJc w:val="right"/>
      <w:pPr>
        <w:ind w:left="3234" w:hanging="180"/>
      </w:pPr>
    </w:lvl>
    <w:lvl w:ilvl="3">
      <w:start w:val="1"/>
      <w:numFmt w:val="decimal"/>
      <w:lvlText w:val="%4."/>
      <w:lvlJc w:val="left"/>
      <w:pPr>
        <w:ind w:left="3954" w:hanging="360"/>
      </w:pPr>
    </w:lvl>
    <w:lvl w:ilvl="4">
      <w:start w:val="1"/>
      <w:numFmt w:val="lowerLetter"/>
      <w:lvlText w:val="%5."/>
      <w:lvlJc w:val="left"/>
      <w:pPr>
        <w:ind w:left="4674" w:hanging="360"/>
      </w:pPr>
    </w:lvl>
    <w:lvl w:ilvl="5">
      <w:start w:val="1"/>
      <w:numFmt w:val="lowerRoman"/>
      <w:lvlText w:val="%6."/>
      <w:lvlJc w:val="right"/>
      <w:pPr>
        <w:ind w:left="5394" w:hanging="180"/>
      </w:pPr>
    </w:lvl>
    <w:lvl w:ilvl="6">
      <w:start w:val="1"/>
      <w:numFmt w:val="decimal"/>
      <w:lvlText w:val="%7."/>
      <w:lvlJc w:val="left"/>
      <w:pPr>
        <w:ind w:left="6114" w:hanging="360"/>
      </w:pPr>
    </w:lvl>
    <w:lvl w:ilvl="7">
      <w:start w:val="1"/>
      <w:numFmt w:val="lowerLetter"/>
      <w:lvlText w:val="%8."/>
      <w:lvlJc w:val="left"/>
      <w:pPr>
        <w:ind w:left="6834" w:hanging="360"/>
      </w:pPr>
    </w:lvl>
    <w:lvl w:ilvl="8">
      <w:start w:val="1"/>
      <w:numFmt w:val="lowerRoman"/>
      <w:lvlText w:val="%9."/>
      <w:lvlJc w:val="right"/>
      <w:pPr>
        <w:ind w:left="7554" w:hanging="180"/>
      </w:pPr>
    </w:lvl>
  </w:abstractNum>
  <w:abstractNum w:abstractNumId="5" w15:restartNumberingAfterBreak="0">
    <w:nsid w:val="324E16DA"/>
    <w:multiLevelType w:val="multilevel"/>
    <w:tmpl w:val="AEAC81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F3467F4"/>
    <w:multiLevelType w:val="multilevel"/>
    <w:tmpl w:val="846EF112"/>
    <w:lvl w:ilvl="0">
      <w:start w:val="1"/>
      <w:numFmt w:val="decimal"/>
      <w:lvlText w:val="%1"/>
      <w:lvlJc w:val="left"/>
      <w:pPr>
        <w:ind w:left="432" w:hanging="432"/>
      </w:pPr>
      <w:rPr>
        <w:b w:val="0"/>
        <w:i w:val="0"/>
        <w:smallCaps w:val="0"/>
        <w:strike w:val="0"/>
        <w:u w:val="none"/>
        <w:vertAlign w:val="baseline"/>
      </w:rPr>
    </w:lvl>
    <w:lvl w:ilvl="1">
      <w:start w:val="1"/>
      <w:numFmt w:val="lowerLetter"/>
      <w:lvlText w:val="%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66B3FF0"/>
    <w:multiLevelType w:val="multilevel"/>
    <w:tmpl w:val="2BC4713C"/>
    <w:lvl w:ilvl="0">
      <w:start w:val="1"/>
      <w:numFmt w:val="decimal"/>
      <w:lvlText w:val="%1."/>
      <w:lvlJc w:val="left"/>
      <w:pPr>
        <w:ind w:left="1440" w:hanging="360"/>
      </w:pPr>
    </w:lvl>
    <w:lvl w:ilvl="1">
      <w:start w:val="2"/>
      <w:numFmt w:val="decimal"/>
      <w:lvlText w:val="%1.%2"/>
      <w:lvlJc w:val="left"/>
      <w:pPr>
        <w:ind w:left="1440" w:hanging="360"/>
      </w:pPr>
      <w:rPr>
        <w:b/>
      </w:rPr>
    </w:lvl>
    <w:lvl w:ilvl="2">
      <w:start w:val="1"/>
      <w:numFmt w:val="decimal"/>
      <w:lvlText w:val="%1.%2.%3"/>
      <w:lvlJc w:val="left"/>
      <w:pPr>
        <w:ind w:left="1800" w:hanging="720"/>
      </w:pPr>
      <w:rPr>
        <w:b/>
      </w:rPr>
    </w:lvl>
    <w:lvl w:ilvl="3">
      <w:start w:val="1"/>
      <w:numFmt w:val="decimal"/>
      <w:lvlText w:val="%1.%2.%3.%4"/>
      <w:lvlJc w:val="left"/>
      <w:pPr>
        <w:ind w:left="1800" w:hanging="720"/>
      </w:pPr>
      <w:rPr>
        <w:b/>
      </w:rPr>
    </w:lvl>
    <w:lvl w:ilvl="4">
      <w:start w:val="1"/>
      <w:numFmt w:val="decimal"/>
      <w:lvlText w:val="%1.%2.%3.%4.%5"/>
      <w:lvlJc w:val="left"/>
      <w:pPr>
        <w:ind w:left="2160" w:hanging="1080"/>
      </w:pPr>
      <w:rPr>
        <w:b/>
      </w:rPr>
    </w:lvl>
    <w:lvl w:ilvl="5">
      <w:start w:val="1"/>
      <w:numFmt w:val="decimal"/>
      <w:lvlText w:val="%1.%2.%3.%4.%5.%6"/>
      <w:lvlJc w:val="left"/>
      <w:pPr>
        <w:ind w:left="2160" w:hanging="1080"/>
      </w:pPr>
      <w:rPr>
        <w:b/>
      </w:rPr>
    </w:lvl>
    <w:lvl w:ilvl="6">
      <w:start w:val="1"/>
      <w:numFmt w:val="decimal"/>
      <w:lvlText w:val="%1.%2.%3.%4.%5.%6.%7"/>
      <w:lvlJc w:val="left"/>
      <w:pPr>
        <w:ind w:left="2520" w:hanging="1440"/>
      </w:pPr>
      <w:rPr>
        <w:b/>
      </w:rPr>
    </w:lvl>
    <w:lvl w:ilvl="7">
      <w:start w:val="1"/>
      <w:numFmt w:val="decimal"/>
      <w:lvlText w:val="%1.%2.%3.%4.%5.%6.%7.%8"/>
      <w:lvlJc w:val="left"/>
      <w:pPr>
        <w:ind w:left="2520" w:hanging="1440"/>
      </w:pPr>
      <w:rPr>
        <w:b/>
      </w:rPr>
    </w:lvl>
    <w:lvl w:ilvl="8">
      <w:start w:val="1"/>
      <w:numFmt w:val="decimal"/>
      <w:lvlText w:val="%1.%2.%3.%4.%5.%6.%7.%8.%9"/>
      <w:lvlJc w:val="left"/>
      <w:pPr>
        <w:ind w:left="2880" w:hanging="1800"/>
      </w:pPr>
      <w:rPr>
        <w:b/>
      </w:rPr>
    </w:lvl>
  </w:abstractNum>
  <w:abstractNum w:abstractNumId="8" w15:restartNumberingAfterBreak="0">
    <w:nsid w:val="4A9D3614"/>
    <w:multiLevelType w:val="multilevel"/>
    <w:tmpl w:val="A7E0E24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D8F791C"/>
    <w:multiLevelType w:val="multilevel"/>
    <w:tmpl w:val="FAF07E6A"/>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0" w15:restartNumberingAfterBreak="0">
    <w:nsid w:val="619302AC"/>
    <w:multiLevelType w:val="multilevel"/>
    <w:tmpl w:val="3C247D12"/>
    <w:lvl w:ilvl="0">
      <w:start w:val="1"/>
      <w:numFmt w:val="decimal"/>
      <w:pStyle w:val="Ttulo1"/>
      <w:lvlText w:val="%1"/>
      <w:lvlJc w:val="left"/>
      <w:pPr>
        <w:ind w:left="432" w:hanging="432"/>
      </w:pPr>
      <w:rPr>
        <w:b w:val="0"/>
        <w:i w:val="0"/>
        <w:smallCaps w:val="0"/>
        <w:strike w:val="0"/>
        <w:u w:val="none"/>
        <w:vertAlign w:val="baseline"/>
      </w:rPr>
    </w:lvl>
    <w:lvl w:ilvl="1">
      <w:start w:val="1"/>
      <w:numFmt w:val="decimal"/>
      <w:lvlText w:val="%1.%2"/>
      <w:lvlJc w:val="left"/>
      <w:pPr>
        <w:ind w:left="860"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5BF1261"/>
    <w:multiLevelType w:val="multilevel"/>
    <w:tmpl w:val="717AB7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0523E96"/>
    <w:multiLevelType w:val="multilevel"/>
    <w:tmpl w:val="A7C26606"/>
    <w:lvl w:ilvl="0">
      <w:start w:val="1"/>
      <w:numFmt w:val="decimal"/>
      <w:lvlText w:val="%1"/>
      <w:lvlJc w:val="left"/>
      <w:pPr>
        <w:ind w:left="432" w:hanging="432"/>
      </w:pPr>
      <w:rPr>
        <w:b w:val="0"/>
        <w:i w:val="0"/>
        <w:smallCaps w:val="0"/>
        <w:strike w:val="0"/>
        <w:u w:val="none"/>
        <w:vertAlign w:val="baseline"/>
      </w:rPr>
    </w:lvl>
    <w:lvl w:ilvl="1">
      <w:start w:val="1"/>
      <w:numFmt w:val="lowerLetter"/>
      <w:lvlText w:val="%2)"/>
      <w:lvlJc w:val="left"/>
      <w:pPr>
        <w:ind w:left="860" w:hanging="576"/>
      </w:pPr>
      <w:rPr>
        <w:b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4C33077"/>
    <w:multiLevelType w:val="multilevel"/>
    <w:tmpl w:val="FA66AE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7"/>
  </w:num>
  <w:num w:numId="3">
    <w:abstractNumId w:val="8"/>
  </w:num>
  <w:num w:numId="4">
    <w:abstractNumId w:val="2"/>
  </w:num>
  <w:num w:numId="5">
    <w:abstractNumId w:val="3"/>
  </w:num>
  <w:num w:numId="6">
    <w:abstractNumId w:val="0"/>
  </w:num>
  <w:num w:numId="7">
    <w:abstractNumId w:val="11"/>
  </w:num>
  <w:num w:numId="8">
    <w:abstractNumId w:val="10"/>
  </w:num>
  <w:num w:numId="9">
    <w:abstractNumId w:val="6"/>
  </w:num>
  <w:num w:numId="10">
    <w:abstractNumId w:val="13"/>
  </w:num>
  <w:num w:numId="11">
    <w:abstractNumId w:val="12"/>
  </w:num>
  <w:num w:numId="12">
    <w:abstractNumId w:val="4"/>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19"/>
    <w:rsid w:val="00151127"/>
    <w:rsid w:val="00261168"/>
    <w:rsid w:val="004B387B"/>
    <w:rsid w:val="00637C82"/>
    <w:rsid w:val="009F0160"/>
    <w:rsid w:val="00A21D06"/>
    <w:rsid w:val="00BC11F2"/>
    <w:rsid w:val="00D37F19"/>
    <w:rsid w:val="00D53730"/>
    <w:rsid w:val="00E27933"/>
    <w:rsid w:val="00E94586"/>
    <w:rsid w:val="00FF5F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C3F7B"/>
  <w15:docId w15:val="{3851BCE2-A138-41BC-87E3-4BB7E52F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autoRedefine/>
    <w:uiPriority w:val="9"/>
    <w:qFormat/>
    <w:rsid w:val="00151127"/>
    <w:pPr>
      <w:keepNext/>
      <w:keepLines/>
      <w:numPr>
        <w:numId w:val="8"/>
      </w:numPr>
      <w:spacing w:before="120" w:after="120" w:line="276" w:lineRule="auto"/>
      <w:ind w:left="431" w:hanging="431"/>
      <w:outlineLvl w:val="0"/>
    </w:pPr>
    <w:rPr>
      <w:rFonts w:eastAsiaTheme="majorEastAsia" w:cstheme="majorBidi"/>
      <w:b/>
      <w:bCs/>
    </w:rPr>
  </w:style>
  <w:style w:type="paragraph" w:styleId="Ttulo2">
    <w:name w:val="heading 2"/>
    <w:basedOn w:val="Normal"/>
    <w:next w:val="Normal"/>
    <w:link w:val="Ttulo2Char"/>
    <w:uiPriority w:val="9"/>
    <w:unhideWhenUsed/>
    <w:qFormat/>
    <w:rsid w:val="00CB483D"/>
    <w:pPr>
      <w:keepNext/>
      <w:keepLines/>
      <w:numPr>
        <w:ilvl w:val="1"/>
        <w:numId w:val="14"/>
      </w:numPr>
      <w:spacing w:before="40" w:after="0"/>
      <w:jc w:val="both"/>
      <w:outlineLvl w:val="1"/>
    </w:pPr>
    <w:rPr>
      <w:rFonts w:eastAsiaTheme="majorEastAsia" w:cstheme="majorBidi"/>
      <w:szCs w:val="26"/>
    </w:rPr>
  </w:style>
  <w:style w:type="paragraph" w:styleId="Ttulo3">
    <w:name w:val="heading 3"/>
    <w:basedOn w:val="Normal"/>
    <w:next w:val="Normal"/>
    <w:link w:val="Ttulo3Char"/>
    <w:uiPriority w:val="9"/>
    <w:semiHidden/>
    <w:unhideWhenUsed/>
    <w:qFormat/>
    <w:rsid w:val="00CB483D"/>
    <w:pPr>
      <w:keepNext/>
      <w:keepLines/>
      <w:numPr>
        <w:ilvl w:val="2"/>
        <w:numId w:val="14"/>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har"/>
    <w:uiPriority w:val="9"/>
    <w:semiHidden/>
    <w:unhideWhenUsed/>
    <w:qFormat/>
    <w:rsid w:val="00CB483D"/>
    <w:pPr>
      <w:keepNext/>
      <w:keepLines/>
      <w:numPr>
        <w:ilvl w:val="3"/>
        <w:numId w:val="14"/>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CB483D"/>
    <w:pPr>
      <w:keepNext/>
      <w:keepLines/>
      <w:numPr>
        <w:ilvl w:val="4"/>
        <w:numId w:val="14"/>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CB483D"/>
    <w:pPr>
      <w:keepNext/>
      <w:keepLines/>
      <w:numPr>
        <w:ilvl w:val="5"/>
        <w:numId w:val="14"/>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iPriority w:val="9"/>
    <w:semiHidden/>
    <w:unhideWhenUsed/>
    <w:qFormat/>
    <w:rsid w:val="00CB483D"/>
    <w:pPr>
      <w:keepNext/>
      <w:keepLines/>
      <w:numPr>
        <w:ilvl w:val="6"/>
        <w:numId w:val="14"/>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har"/>
    <w:uiPriority w:val="9"/>
    <w:semiHidden/>
    <w:unhideWhenUsed/>
    <w:qFormat/>
    <w:rsid w:val="00CB483D"/>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CB483D"/>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842A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2A33"/>
  </w:style>
  <w:style w:type="paragraph" w:styleId="Rodap">
    <w:name w:val="footer"/>
    <w:basedOn w:val="Normal"/>
    <w:link w:val="RodapChar"/>
    <w:uiPriority w:val="99"/>
    <w:unhideWhenUsed/>
    <w:rsid w:val="00842A33"/>
    <w:pPr>
      <w:tabs>
        <w:tab w:val="center" w:pos="4252"/>
        <w:tab w:val="right" w:pos="8504"/>
      </w:tabs>
      <w:spacing w:after="0" w:line="240" w:lineRule="auto"/>
    </w:pPr>
  </w:style>
  <w:style w:type="character" w:customStyle="1" w:styleId="RodapChar">
    <w:name w:val="Rodapé Char"/>
    <w:basedOn w:val="Fontepargpadro"/>
    <w:link w:val="Rodap"/>
    <w:uiPriority w:val="99"/>
    <w:rsid w:val="00842A33"/>
  </w:style>
  <w:style w:type="paragraph" w:styleId="PargrafodaLista">
    <w:name w:val="List Paragraph"/>
    <w:basedOn w:val="Normal"/>
    <w:uiPriority w:val="34"/>
    <w:qFormat/>
    <w:rsid w:val="00D34241"/>
    <w:pPr>
      <w:ind w:left="720"/>
      <w:contextualSpacing/>
    </w:pPr>
  </w:style>
  <w:style w:type="character" w:customStyle="1" w:styleId="Ttulo1Char">
    <w:name w:val="Título 1 Char"/>
    <w:basedOn w:val="Fontepargpadro"/>
    <w:link w:val="Ttulo1"/>
    <w:uiPriority w:val="9"/>
    <w:rsid w:val="00151127"/>
    <w:rPr>
      <w:rFonts w:eastAsiaTheme="majorEastAsia" w:cstheme="majorBidi"/>
      <w:b/>
      <w:bCs/>
    </w:rPr>
  </w:style>
  <w:style w:type="paragraph" w:customStyle="1" w:styleId="Default">
    <w:name w:val="Default"/>
    <w:rsid w:val="008F4EE4"/>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rio">
    <w:name w:val="annotation reference"/>
    <w:basedOn w:val="Fontepargpadro"/>
    <w:uiPriority w:val="99"/>
    <w:semiHidden/>
    <w:unhideWhenUsed/>
    <w:rsid w:val="005D1DB5"/>
    <w:rPr>
      <w:sz w:val="16"/>
      <w:szCs w:val="16"/>
    </w:rPr>
  </w:style>
  <w:style w:type="paragraph" w:styleId="Textodecomentrio">
    <w:name w:val="annotation text"/>
    <w:basedOn w:val="Normal"/>
    <w:link w:val="TextodecomentrioChar"/>
    <w:uiPriority w:val="99"/>
    <w:semiHidden/>
    <w:unhideWhenUsed/>
    <w:rsid w:val="005D1DB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D1DB5"/>
    <w:rPr>
      <w:sz w:val="20"/>
      <w:szCs w:val="20"/>
    </w:rPr>
  </w:style>
  <w:style w:type="paragraph" w:styleId="Assuntodocomentrio">
    <w:name w:val="annotation subject"/>
    <w:basedOn w:val="Textodecomentrio"/>
    <w:next w:val="Textodecomentrio"/>
    <w:link w:val="AssuntodocomentrioChar"/>
    <w:uiPriority w:val="99"/>
    <w:semiHidden/>
    <w:unhideWhenUsed/>
    <w:rsid w:val="005D1DB5"/>
    <w:rPr>
      <w:b/>
      <w:bCs/>
    </w:rPr>
  </w:style>
  <w:style w:type="character" w:customStyle="1" w:styleId="AssuntodocomentrioChar">
    <w:name w:val="Assunto do comentário Char"/>
    <w:basedOn w:val="TextodecomentrioChar"/>
    <w:link w:val="Assuntodocomentrio"/>
    <w:uiPriority w:val="99"/>
    <w:semiHidden/>
    <w:rsid w:val="005D1DB5"/>
    <w:rPr>
      <w:b/>
      <w:bCs/>
      <w:sz w:val="20"/>
      <w:szCs w:val="20"/>
    </w:rPr>
  </w:style>
  <w:style w:type="paragraph" w:styleId="Textodebalo">
    <w:name w:val="Balloon Text"/>
    <w:basedOn w:val="Normal"/>
    <w:link w:val="TextodebaloChar"/>
    <w:uiPriority w:val="99"/>
    <w:semiHidden/>
    <w:unhideWhenUsed/>
    <w:rsid w:val="005D1DB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D1DB5"/>
    <w:rPr>
      <w:rFonts w:ascii="Segoe UI" w:hAnsi="Segoe UI" w:cs="Segoe UI"/>
      <w:sz w:val="18"/>
      <w:szCs w:val="18"/>
    </w:rPr>
  </w:style>
  <w:style w:type="table" w:styleId="Tabelacomgrade">
    <w:name w:val="Table Grid"/>
    <w:basedOn w:val="Tabelanormal"/>
    <w:uiPriority w:val="39"/>
    <w:rsid w:val="00490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61BD0"/>
    <w:rPr>
      <w:b/>
      <w:bCs/>
    </w:rPr>
  </w:style>
  <w:style w:type="character" w:customStyle="1" w:styleId="Ttulo2Char">
    <w:name w:val="Título 2 Char"/>
    <w:basedOn w:val="Fontepargpadro"/>
    <w:link w:val="Ttulo2"/>
    <w:uiPriority w:val="9"/>
    <w:rsid w:val="00CB483D"/>
    <w:rPr>
      <w:rFonts w:eastAsiaTheme="majorEastAsia" w:cstheme="majorBidi"/>
      <w:szCs w:val="26"/>
    </w:rPr>
  </w:style>
  <w:style w:type="character" w:customStyle="1" w:styleId="Ttulo3Char">
    <w:name w:val="Título 3 Char"/>
    <w:basedOn w:val="Fontepargpadro"/>
    <w:link w:val="Ttulo3"/>
    <w:uiPriority w:val="9"/>
    <w:semiHidden/>
    <w:rsid w:val="00CB483D"/>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semiHidden/>
    <w:rsid w:val="00CB483D"/>
    <w:rPr>
      <w:rFonts w:asciiTheme="majorHAnsi" w:eastAsiaTheme="majorEastAsia" w:hAnsiTheme="majorHAnsi" w:cstheme="majorBidi"/>
      <w:i/>
      <w:iCs/>
      <w:color w:val="2E74B5" w:themeColor="accent1" w:themeShade="BF"/>
    </w:rPr>
  </w:style>
  <w:style w:type="character" w:customStyle="1" w:styleId="Ttulo5Char">
    <w:name w:val="Título 5 Char"/>
    <w:basedOn w:val="Fontepargpadro"/>
    <w:link w:val="Ttulo5"/>
    <w:uiPriority w:val="9"/>
    <w:semiHidden/>
    <w:rsid w:val="00CB483D"/>
    <w:rPr>
      <w:rFonts w:asciiTheme="majorHAnsi" w:eastAsiaTheme="majorEastAsia" w:hAnsiTheme="majorHAnsi" w:cstheme="majorBidi"/>
      <w:color w:val="2E74B5" w:themeColor="accent1" w:themeShade="BF"/>
    </w:rPr>
  </w:style>
  <w:style w:type="character" w:customStyle="1" w:styleId="Ttulo6Char">
    <w:name w:val="Título 6 Char"/>
    <w:basedOn w:val="Fontepargpadro"/>
    <w:link w:val="Ttulo6"/>
    <w:uiPriority w:val="9"/>
    <w:semiHidden/>
    <w:rsid w:val="00CB483D"/>
    <w:rPr>
      <w:rFonts w:asciiTheme="majorHAnsi" w:eastAsiaTheme="majorEastAsia" w:hAnsiTheme="majorHAnsi" w:cstheme="majorBidi"/>
      <w:color w:val="1F4D78" w:themeColor="accent1" w:themeShade="7F"/>
    </w:rPr>
  </w:style>
  <w:style w:type="character" w:customStyle="1" w:styleId="Ttulo7Char">
    <w:name w:val="Título 7 Char"/>
    <w:basedOn w:val="Fontepargpadro"/>
    <w:link w:val="Ttulo7"/>
    <w:uiPriority w:val="9"/>
    <w:semiHidden/>
    <w:rsid w:val="00CB483D"/>
    <w:rPr>
      <w:rFonts w:asciiTheme="majorHAnsi" w:eastAsiaTheme="majorEastAsia" w:hAnsiTheme="majorHAnsi" w:cstheme="majorBidi"/>
      <w:i/>
      <w:iCs/>
      <w:color w:val="1F4D78" w:themeColor="accent1" w:themeShade="7F"/>
    </w:rPr>
  </w:style>
  <w:style w:type="character" w:customStyle="1" w:styleId="Ttulo8Char">
    <w:name w:val="Título 8 Char"/>
    <w:basedOn w:val="Fontepargpadro"/>
    <w:link w:val="Ttulo8"/>
    <w:uiPriority w:val="9"/>
    <w:semiHidden/>
    <w:rsid w:val="00CB483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CB483D"/>
    <w:rPr>
      <w:rFonts w:asciiTheme="majorHAnsi" w:eastAsiaTheme="majorEastAsia" w:hAnsiTheme="majorHAnsi" w:cstheme="majorBidi"/>
      <w:i/>
      <w:iCs/>
      <w:color w:val="272727" w:themeColor="text1" w:themeTint="D8"/>
      <w:sz w:val="21"/>
      <w:szCs w:val="21"/>
    </w:rPr>
  </w:style>
  <w:style w:type="character" w:styleId="Hyperlink">
    <w:name w:val="Hyperlink"/>
    <w:basedOn w:val="Fontepargpadro"/>
    <w:uiPriority w:val="99"/>
    <w:unhideWhenUsed/>
    <w:rsid w:val="002A519F"/>
    <w:rPr>
      <w:color w:val="0563C1" w:themeColor="hyperlink"/>
      <w:u w:val="single"/>
    </w:rPr>
  </w:style>
  <w:style w:type="paragraph" w:styleId="Textodenotaderodap">
    <w:name w:val="footnote text"/>
    <w:basedOn w:val="Normal"/>
    <w:link w:val="TextodenotaderodapChar"/>
    <w:uiPriority w:val="99"/>
    <w:semiHidden/>
    <w:unhideWhenUsed/>
    <w:rsid w:val="002A519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A519F"/>
    <w:rPr>
      <w:sz w:val="20"/>
      <w:szCs w:val="20"/>
    </w:rPr>
  </w:style>
  <w:style w:type="character" w:styleId="Refdenotaderodap">
    <w:name w:val="footnote reference"/>
    <w:basedOn w:val="Fontepargpadro"/>
    <w:uiPriority w:val="99"/>
    <w:semiHidden/>
    <w:unhideWhenUsed/>
    <w:rsid w:val="002A519F"/>
    <w:rPr>
      <w:vertAlign w:val="superscript"/>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onitoriaprogradufscbr.paginas.ufsc.br/files/2021/09/RN-194-Regulamenta%C3%A7%C3%A3o-do-programa-de-monitoria.pdf" TargetMode="External"/><Relationship Id="rId13" Type="http://schemas.openxmlformats.org/officeDocument/2006/relationships/hyperlink" Target="mailto:coordvalidacoes.proafe@contato.ufsc.br" TargetMode="External"/><Relationship Id="rId18" Type="http://schemas.openxmlformats.org/officeDocument/2006/relationships/hyperlink" Target="mailto:coordvalidacoes.proafe@contato.ufsc.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ordvalidacoes.proafe@contato.ufsc.br" TargetMode="External"/><Relationship Id="rId17" Type="http://schemas.openxmlformats.org/officeDocument/2006/relationships/hyperlink" Target="mailto:coordvalidacoes.proafe@contato.ufsc.br" TargetMode="External"/><Relationship Id="rId2" Type="http://schemas.openxmlformats.org/officeDocument/2006/relationships/numbering" Target="numbering.xml"/><Relationship Id="rId16" Type="http://schemas.openxmlformats.org/officeDocument/2006/relationships/hyperlink" Target="https://beneficiosprae.sistemas.ufsc.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idacoes-proafe.ufsc.br/" TargetMode="External"/><Relationship Id="rId5" Type="http://schemas.openxmlformats.org/officeDocument/2006/relationships/webSettings" Target="webSettings.xml"/><Relationship Id="rId15" Type="http://schemas.openxmlformats.org/officeDocument/2006/relationships/hyperlink" Target="https://cadunico.dataprev.gov.br/" TargetMode="External"/><Relationship Id="rId23" Type="http://schemas.openxmlformats.org/officeDocument/2006/relationships/theme" Target="theme/theme1.xml"/><Relationship Id="rId10" Type="http://schemas.openxmlformats.org/officeDocument/2006/relationships/hyperlink" Target="https://validacoes-proafe.ufsc.br/" TargetMode="External"/><Relationship Id="rId19" Type="http://schemas.openxmlformats.org/officeDocument/2006/relationships/hyperlink" Target="mailto:coordvalidacoes.proafe@contato.ufsc.br" TargetMode="External"/><Relationship Id="rId4" Type="http://schemas.openxmlformats.org/officeDocument/2006/relationships/settings" Target="settings.xml"/><Relationship Id="rId9" Type="http://schemas.openxmlformats.org/officeDocument/2006/relationships/hyperlink" Target="https://monitoria.ufsc.br/" TargetMode="External"/><Relationship Id="rId14" Type="http://schemas.openxmlformats.org/officeDocument/2006/relationships/hyperlink" Target="mailto:coordvalidacoes.proafe@contato.ufsc.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6mlhjDxnuksZ+JSR6uw1dk4Y8w==">CgMxLjAyCGguZ2pkZ3hzMg5oLjk3OW41d3B2cnV0MTgAciExdXJFdndWT282b0dFQUNtR2RRNkx0SU5JOE9pNVM5RDA=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2750</Words>
  <Characters>14850</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Ribeiro Grossi Araújo</dc:creator>
  <cp:lastModifiedBy>Ana Ribeiro Grossi Araújo</cp:lastModifiedBy>
  <cp:revision>10</cp:revision>
  <cp:lastPrinted>2024-11-14T13:57:00Z</cp:lastPrinted>
  <dcterms:created xsi:type="dcterms:W3CDTF">2024-07-24T17:56:00Z</dcterms:created>
  <dcterms:modified xsi:type="dcterms:W3CDTF">2024-11-14T14:01:00Z</dcterms:modified>
</cp:coreProperties>
</file>